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96" w:rsidRPr="008B1B96" w:rsidRDefault="008B1B96" w:rsidP="008B1B96">
      <w:pPr>
        <w:spacing w:line="240" w:lineRule="auto"/>
        <w:jc w:val="center"/>
        <w:rPr>
          <w:rFonts w:eastAsia="Times New Roman" w:cs="Times New Roman"/>
          <w:sz w:val="22"/>
          <w:szCs w:val="24"/>
          <w:lang w:eastAsia="pl-PL"/>
        </w:rPr>
      </w:pPr>
      <w:r w:rsidRPr="008B1B96">
        <w:rPr>
          <w:rFonts w:eastAsia="Times New Roman" w:cs="Times New Roman"/>
          <w:sz w:val="22"/>
          <w:szCs w:val="24"/>
          <w:lang w:eastAsia="pl-PL"/>
        </w:rPr>
        <w:t xml:space="preserve">                                                                                                            Dobre Miasto, 17.12.2020r.</w:t>
      </w:r>
    </w:p>
    <w:p w:rsidR="008B1B96" w:rsidRPr="008B1B96" w:rsidRDefault="008B1B96" w:rsidP="008B1B96">
      <w:pPr>
        <w:spacing w:line="240" w:lineRule="auto"/>
        <w:rPr>
          <w:rFonts w:eastAsia="Times New Roman" w:cs="Times New Roman"/>
          <w:szCs w:val="24"/>
          <w:lang w:eastAsia="pl-PL"/>
        </w:rPr>
      </w:pPr>
      <w:r w:rsidRPr="008B1B96">
        <w:rPr>
          <w:rFonts w:eastAsia="Times New Roman" w:cs="Times New Roman"/>
          <w:szCs w:val="24"/>
          <w:lang w:eastAsia="pl-PL"/>
        </w:rPr>
        <w:t xml:space="preserve">IN.6810.2.55.2020.JŁ                      </w:t>
      </w:r>
    </w:p>
    <w:p w:rsidR="008B1B96" w:rsidRPr="008B1B96" w:rsidRDefault="008B1B96" w:rsidP="008B1B96">
      <w:pPr>
        <w:spacing w:line="240" w:lineRule="auto"/>
        <w:rPr>
          <w:rFonts w:eastAsia="Times New Roman" w:cs="Times New Roman"/>
          <w:b/>
          <w:szCs w:val="24"/>
          <w:lang w:eastAsia="pl-PL"/>
        </w:rPr>
      </w:pPr>
    </w:p>
    <w:p w:rsidR="008B1B96" w:rsidRPr="008B1B96" w:rsidRDefault="008B1B96" w:rsidP="008B1B96">
      <w:pPr>
        <w:spacing w:line="240" w:lineRule="auto"/>
        <w:jc w:val="center"/>
        <w:rPr>
          <w:rFonts w:eastAsia="Times New Roman" w:cs="Times New Roman"/>
          <w:b/>
          <w:szCs w:val="24"/>
          <w:lang w:eastAsia="pl-PL"/>
        </w:rPr>
      </w:pPr>
      <w:r w:rsidRPr="008B1B96">
        <w:rPr>
          <w:rFonts w:eastAsia="Times New Roman" w:cs="Times New Roman"/>
          <w:b/>
          <w:szCs w:val="24"/>
          <w:lang w:eastAsia="pl-PL"/>
        </w:rPr>
        <w:t>O G Ł O S Z E N I E</w:t>
      </w:r>
    </w:p>
    <w:p w:rsidR="008B1B96" w:rsidRPr="008B1B96" w:rsidRDefault="008B1B96" w:rsidP="008B1B96">
      <w:pPr>
        <w:spacing w:line="240" w:lineRule="auto"/>
        <w:jc w:val="center"/>
        <w:rPr>
          <w:rFonts w:eastAsia="Times New Roman" w:cs="Times New Roman"/>
          <w:b/>
          <w:bCs/>
          <w:sz w:val="20"/>
          <w:szCs w:val="20"/>
          <w:lang w:eastAsia="pl-PL"/>
        </w:rPr>
      </w:pPr>
    </w:p>
    <w:p w:rsidR="008B1B96" w:rsidRPr="008B1B96" w:rsidRDefault="008B1B96" w:rsidP="008B1B96">
      <w:pPr>
        <w:spacing w:line="240" w:lineRule="auto"/>
        <w:ind w:firstLine="708"/>
        <w:jc w:val="both"/>
        <w:rPr>
          <w:rFonts w:eastAsia="Times New Roman" w:cs="Times New Roman"/>
          <w:sz w:val="20"/>
          <w:szCs w:val="20"/>
          <w:lang w:eastAsia="pl-PL"/>
        </w:rPr>
      </w:pPr>
      <w:r w:rsidRPr="008B1B96">
        <w:rPr>
          <w:rFonts w:eastAsia="Times New Roman" w:cs="Times New Roman"/>
          <w:sz w:val="20"/>
          <w:szCs w:val="20"/>
          <w:lang w:eastAsia="pl-PL"/>
        </w:rPr>
        <w:t xml:space="preserve">Na podstawie art.13 ust.1, art. 37 ust.1 i 4, art. 38, art. 40 ust. 1 pkt 1, ust. 3,  ustawy z dnia 21 sierpnia 1997 r. o gospodarce nieruchomościami  (tekst jednolity  Dz. U. z 2020 r., poz. 1990), § 6, § 10, § 12, §13 rozporządzenia Rady Ministrów z dnia 14 września 2004  r. w sprawie sposobu i trybu przeprowadzania przetargów oraz rokowań na zbycie nieruchomości  (tekst jednolity z 2014r. Dz. U., poz. 1490 z  </w:t>
      </w:r>
      <w:proofErr w:type="spellStart"/>
      <w:r w:rsidRPr="008B1B96">
        <w:rPr>
          <w:rFonts w:eastAsia="Times New Roman" w:cs="Times New Roman"/>
          <w:sz w:val="20"/>
          <w:szCs w:val="20"/>
          <w:lang w:eastAsia="pl-PL"/>
        </w:rPr>
        <w:t>póżn</w:t>
      </w:r>
      <w:proofErr w:type="spellEnd"/>
      <w:r w:rsidRPr="008B1B96">
        <w:rPr>
          <w:rFonts w:eastAsia="Times New Roman" w:cs="Times New Roman"/>
          <w:sz w:val="20"/>
          <w:szCs w:val="20"/>
          <w:lang w:eastAsia="pl-PL"/>
        </w:rPr>
        <w:t xml:space="preserve">. zm.)  oraz  uchwały nr XVIII/93/2019 Rady Miejskiej w Dobrym Mieście z dnia 03.10.2019r. w sprawie określania zasad gospodarowania zasobem nieruchomości stanowiących własność Gminy  Dobre Miasto ( Dz. Urz. Woj. Warmińsko-Mazurskiego z 2019r. poz. 5534 z </w:t>
      </w:r>
      <w:proofErr w:type="spellStart"/>
      <w:r w:rsidRPr="008B1B96">
        <w:rPr>
          <w:rFonts w:eastAsia="Times New Roman" w:cs="Times New Roman"/>
          <w:sz w:val="20"/>
          <w:szCs w:val="20"/>
          <w:lang w:eastAsia="pl-PL"/>
        </w:rPr>
        <w:t>późn</w:t>
      </w:r>
      <w:proofErr w:type="spellEnd"/>
      <w:r w:rsidRPr="008B1B96">
        <w:rPr>
          <w:rFonts w:eastAsia="Times New Roman" w:cs="Times New Roman"/>
          <w:sz w:val="20"/>
          <w:szCs w:val="20"/>
          <w:lang w:eastAsia="pl-PL"/>
        </w:rPr>
        <w:t xml:space="preserve">. zm.), </w:t>
      </w:r>
      <w:r w:rsidRPr="008B1B96">
        <w:rPr>
          <w:rFonts w:eastAsia="Times New Roman" w:cs="Times New Roman"/>
          <w:b/>
          <w:bCs/>
          <w:sz w:val="20"/>
          <w:szCs w:val="20"/>
          <w:lang w:eastAsia="pl-PL"/>
        </w:rPr>
        <w:t xml:space="preserve">ogłaszam pierwszy przetarg ustny nieograniczony </w:t>
      </w:r>
      <w:r w:rsidRPr="008B1B96">
        <w:rPr>
          <w:rFonts w:eastAsia="Times New Roman" w:cs="Times New Roman"/>
          <w:b/>
          <w:sz w:val="20"/>
          <w:szCs w:val="20"/>
          <w:lang w:eastAsia="pl-PL"/>
        </w:rPr>
        <w:t>na najem garażu nr 23 typu ”blaszak” wraz z gruntem pod tym garażem, stanowiący własność Gminy Dobre Miasto.</w:t>
      </w:r>
    </w:p>
    <w:p w:rsidR="008B1B96" w:rsidRPr="008B1B96" w:rsidRDefault="008B1B96" w:rsidP="008B1B96">
      <w:pPr>
        <w:spacing w:line="240" w:lineRule="auto"/>
        <w:jc w:val="both"/>
        <w:rPr>
          <w:rFonts w:eastAsia="Times New Roman" w:cs="Times New Roman"/>
          <w:sz w:val="20"/>
          <w:szCs w:val="20"/>
          <w:lang w:eastAsia="pl-PL"/>
        </w:rPr>
      </w:pPr>
      <w:r w:rsidRPr="008B1B96">
        <w:rPr>
          <w:rFonts w:eastAsia="Times New Roman" w:cs="Times New Roman"/>
          <w:sz w:val="20"/>
          <w:szCs w:val="20"/>
          <w:lang w:eastAsia="pl-PL"/>
        </w:rPr>
        <w:t>Nieruchomość gruntowa przeznaczona została do oddania w  najem  na czas nieoznaczony na podstawie wykazu nieruchomości nr IN.6810.2.55.2020.JŁ  z dnia 19.11.2020r.</w:t>
      </w:r>
    </w:p>
    <w:p w:rsidR="008B1B96" w:rsidRPr="008B1B96" w:rsidRDefault="008B1B96" w:rsidP="008B1B96">
      <w:pPr>
        <w:spacing w:line="240" w:lineRule="auto"/>
        <w:jc w:val="both"/>
        <w:rPr>
          <w:rFonts w:eastAsia="Times New Roman" w:cs="Times New Roman"/>
          <w:i/>
          <w:color w:val="000000"/>
          <w:sz w:val="20"/>
          <w:szCs w:val="20"/>
          <w:lang w:eastAsia="pl-PL"/>
        </w:rPr>
      </w:pPr>
    </w:p>
    <w:p w:rsidR="008B1B96" w:rsidRPr="008B1B96" w:rsidRDefault="008B1B96" w:rsidP="008B1B96">
      <w:pPr>
        <w:spacing w:line="240" w:lineRule="auto"/>
        <w:jc w:val="both"/>
        <w:rPr>
          <w:rFonts w:eastAsia="Times New Roman" w:cs="Times New Roman"/>
          <w:i/>
          <w:sz w:val="20"/>
          <w:szCs w:val="20"/>
          <w:lang w:eastAsia="pl-PL"/>
        </w:rPr>
      </w:pPr>
      <w:r w:rsidRPr="008B1B96">
        <w:rPr>
          <w:rFonts w:eastAsia="Times New Roman" w:cs="Times New Roman"/>
          <w:i/>
          <w:color w:val="000000"/>
          <w:sz w:val="20"/>
          <w:szCs w:val="20"/>
          <w:lang w:eastAsia="pl-PL"/>
        </w:rPr>
        <w:t xml:space="preserve">Zgodnie  z  Zarządzeniem Nr 0151-242/RG/2008 Burmistrza Dobrego Miasta z dnia 11 grudnia 2008 roku z  późniejszymi zmianami  </w:t>
      </w:r>
      <w:r w:rsidRPr="008B1B96">
        <w:rPr>
          <w:rFonts w:eastAsia="Times New Roman" w:cs="Times New Roman"/>
          <w:i/>
          <w:sz w:val="20"/>
          <w:szCs w:val="20"/>
          <w:lang w:eastAsia="pl-PL"/>
        </w:rPr>
        <w:t>w sprawie: „ustalenia minimalnych  stawek czynszu za  dzierżawę gruntów  stanowiących mienie  komunalne Gminy Dobre Miasto”   miesięczna  minimalna  stawa  czynszu (netto) za dzierżawę 1 m</w:t>
      </w:r>
      <w:r w:rsidRPr="008B1B96">
        <w:rPr>
          <w:rFonts w:eastAsia="Times New Roman" w:cs="Times New Roman"/>
          <w:i/>
          <w:sz w:val="20"/>
          <w:szCs w:val="20"/>
          <w:vertAlign w:val="superscript"/>
          <w:lang w:eastAsia="pl-PL"/>
        </w:rPr>
        <w:t>2</w:t>
      </w:r>
      <w:r w:rsidRPr="008B1B96">
        <w:rPr>
          <w:rFonts w:eastAsia="Times New Roman" w:cs="Times New Roman"/>
          <w:i/>
          <w:sz w:val="20"/>
          <w:szCs w:val="20"/>
          <w:lang w:eastAsia="pl-PL"/>
        </w:rPr>
        <w:t xml:space="preserve"> gruntu na terenie miasta Dobre Miasto, pod garażami wynosi 1,50  zł.</w:t>
      </w:r>
    </w:p>
    <w:p w:rsidR="008B1B96" w:rsidRPr="008B1B96" w:rsidRDefault="008B1B96" w:rsidP="008B1B96">
      <w:pPr>
        <w:spacing w:line="240" w:lineRule="auto"/>
        <w:jc w:val="both"/>
        <w:rPr>
          <w:rFonts w:eastAsia="Times New Roman" w:cs="Times New Roman"/>
          <w:i/>
          <w:sz w:val="20"/>
          <w:szCs w:val="20"/>
          <w:lang w:eastAsia="pl-PL"/>
        </w:rPr>
      </w:pPr>
    </w:p>
    <w:p w:rsidR="008B1B96" w:rsidRPr="008B1B96" w:rsidRDefault="008B1B96" w:rsidP="008B1B96">
      <w:pPr>
        <w:spacing w:line="240" w:lineRule="auto"/>
        <w:jc w:val="both"/>
        <w:rPr>
          <w:rFonts w:eastAsia="Times New Roman" w:cs="Times New Roman"/>
          <w:i/>
          <w:sz w:val="20"/>
          <w:szCs w:val="20"/>
          <w:lang w:eastAsia="pl-PL"/>
        </w:rPr>
      </w:pPr>
      <w:r w:rsidRPr="008B1B96">
        <w:rPr>
          <w:rFonts w:eastAsia="Times New Roman" w:cs="Times New Roman"/>
          <w:i/>
          <w:sz w:val="20"/>
          <w:szCs w:val="20"/>
          <w:lang w:eastAsia="pl-PL"/>
        </w:rPr>
        <w:t>Zgodnie z Zarządzeniem Nr 0050.61.RG.2011 Burmistrza Dobrego Miasta z dnia 12 kwietnia 2011roku w sprawie: „ustalenia stawek czynszu za najem garaży, stanowiących własność Gminy Dobre Miasto, położonych na terenie miasta Dobre Miasto” minimalna miesięczna stawka czynszu (netto) za najem garaży murowanych i „blaszaków” położonych na terenie miasta Dobre Miasto wynosi 3,00 zł za 1 m</w:t>
      </w:r>
      <w:r w:rsidRPr="008B1B96">
        <w:rPr>
          <w:rFonts w:eastAsia="Times New Roman" w:cs="Times New Roman"/>
          <w:i/>
          <w:sz w:val="20"/>
          <w:szCs w:val="20"/>
          <w:vertAlign w:val="superscript"/>
          <w:lang w:eastAsia="pl-PL"/>
        </w:rPr>
        <w:t>2</w:t>
      </w:r>
      <w:r w:rsidRPr="008B1B96">
        <w:rPr>
          <w:rFonts w:eastAsia="Times New Roman" w:cs="Times New Roman"/>
          <w:i/>
          <w:sz w:val="20"/>
          <w:szCs w:val="20"/>
          <w:lang w:eastAsia="pl-PL"/>
        </w:rPr>
        <w:t xml:space="preserve"> powierzchni użytkowej garażu.</w:t>
      </w:r>
    </w:p>
    <w:p w:rsidR="008B1B96" w:rsidRPr="008B1B96" w:rsidRDefault="008B1B96" w:rsidP="008B1B96">
      <w:pPr>
        <w:spacing w:after="200" w:line="240" w:lineRule="auto"/>
        <w:rPr>
          <w:rFonts w:eastAsia="Calibri" w:cs="Times New Roman"/>
          <w:i/>
          <w:sz w:val="20"/>
          <w:szCs w:val="20"/>
          <w:u w:val="single"/>
        </w:rPr>
      </w:pPr>
      <w:r w:rsidRPr="008B1B96">
        <w:rPr>
          <w:rFonts w:eastAsia="Calibri" w:cs="Times New Roman"/>
          <w:i/>
          <w:sz w:val="20"/>
          <w:szCs w:val="20"/>
          <w:u w:val="single"/>
        </w:rPr>
        <w:t>Najemca  garażu typu „blaszak” obowiązany jest do utrzymania w należytym stanie technicznym garażu polegającym na bieżącej konserwacji tj.</w:t>
      </w:r>
    </w:p>
    <w:p w:rsidR="008B1B96" w:rsidRPr="008B1B96" w:rsidRDefault="008B1B96" w:rsidP="008B1B96">
      <w:pPr>
        <w:spacing w:line="240" w:lineRule="auto"/>
        <w:rPr>
          <w:rFonts w:eastAsia="Calibri" w:cs="Times New Roman"/>
          <w:sz w:val="20"/>
          <w:szCs w:val="20"/>
        </w:rPr>
      </w:pPr>
      <w:r w:rsidRPr="008B1B96">
        <w:rPr>
          <w:rFonts w:eastAsia="Calibri" w:cs="Times New Roman"/>
          <w:sz w:val="20"/>
          <w:szCs w:val="20"/>
        </w:rPr>
        <w:t>- dokonać malowania garażu farbą ochronną,</w:t>
      </w:r>
    </w:p>
    <w:p w:rsidR="008B1B96" w:rsidRPr="008B1B96" w:rsidRDefault="008B1B96" w:rsidP="008B1B96">
      <w:pPr>
        <w:spacing w:line="240" w:lineRule="auto"/>
        <w:rPr>
          <w:rFonts w:eastAsia="Calibri" w:cs="Times New Roman"/>
          <w:sz w:val="20"/>
          <w:szCs w:val="20"/>
        </w:rPr>
      </w:pPr>
      <w:r w:rsidRPr="008B1B96">
        <w:rPr>
          <w:rFonts w:eastAsia="Calibri" w:cs="Times New Roman"/>
          <w:sz w:val="20"/>
          <w:szCs w:val="20"/>
        </w:rPr>
        <w:t>- na bieżąco usuwać wszelkie usterki wynikłe podczas eksploatacji garażu</w:t>
      </w:r>
    </w:p>
    <w:p w:rsidR="008B1B96" w:rsidRPr="008B1B96" w:rsidRDefault="008B1B96" w:rsidP="008B1B96">
      <w:pPr>
        <w:spacing w:after="200" w:line="240" w:lineRule="auto"/>
        <w:rPr>
          <w:rFonts w:eastAsia="Calibri" w:cs="Times New Roman"/>
          <w:sz w:val="20"/>
          <w:szCs w:val="20"/>
        </w:rPr>
      </w:pPr>
      <w:r w:rsidRPr="008B1B96">
        <w:rPr>
          <w:rFonts w:eastAsia="Calibri" w:cs="Times New Roman"/>
          <w:sz w:val="20"/>
          <w:szCs w:val="20"/>
        </w:rPr>
        <w:t>oraz do zawarcia umowy na wywóz nieczystości stałych z uprawionym podmiotem posiadającym zezwolenie Burmistrza Dobrego Miasta na odbiór odpadów komunalnych.</w:t>
      </w:r>
    </w:p>
    <w:p w:rsidR="008B1B96" w:rsidRPr="008B1B96" w:rsidRDefault="008B1B96" w:rsidP="008B1B96">
      <w:pPr>
        <w:spacing w:after="200" w:line="240" w:lineRule="auto"/>
        <w:ind w:firstLine="708"/>
        <w:rPr>
          <w:rFonts w:eastAsia="Calibri" w:cs="Times New Roman"/>
          <w:sz w:val="20"/>
          <w:szCs w:val="20"/>
          <w:u w:val="single"/>
        </w:rPr>
      </w:pPr>
      <w:r w:rsidRPr="008B1B96">
        <w:rPr>
          <w:rFonts w:eastAsia="Calibri" w:cs="Times New Roman"/>
          <w:sz w:val="20"/>
          <w:szCs w:val="20"/>
          <w:u w:val="single"/>
        </w:rPr>
        <w:t>Parcela nie jest obciążona ograniczonymi prawami rzeczowymi i nie jest przedmiotem zobowiązań wobec osób trzecich.</w:t>
      </w:r>
    </w:p>
    <w:tbl>
      <w:tblPr>
        <w:tblW w:w="985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3827"/>
        <w:gridCol w:w="1559"/>
        <w:gridCol w:w="1418"/>
      </w:tblGrid>
      <w:tr w:rsidR="008B1B96" w:rsidRPr="008B1B96" w:rsidTr="000F68AF">
        <w:trPr>
          <w:trHeight w:val="1203"/>
        </w:trPr>
        <w:tc>
          <w:tcPr>
            <w:tcW w:w="3054" w:type="dxa"/>
          </w:tcPr>
          <w:p w:rsidR="008B1B96" w:rsidRPr="008B1B96" w:rsidRDefault="008B1B96" w:rsidP="008B1B96">
            <w:pPr>
              <w:spacing w:line="240" w:lineRule="auto"/>
              <w:ind w:left="70"/>
              <w:rPr>
                <w:rFonts w:eastAsia="Times New Roman" w:cs="Times New Roman"/>
                <w:b/>
                <w:sz w:val="18"/>
                <w:szCs w:val="18"/>
                <w:lang w:eastAsia="pl-PL"/>
              </w:rPr>
            </w:pPr>
            <w:r w:rsidRPr="008B1B96">
              <w:rPr>
                <w:rFonts w:eastAsia="Times New Roman" w:cs="Times New Roman"/>
                <w:b/>
                <w:sz w:val="18"/>
                <w:szCs w:val="18"/>
                <w:lang w:eastAsia="pl-PL"/>
              </w:rPr>
              <w:t xml:space="preserve">Oznaczenie nieruchomości   </w:t>
            </w:r>
          </w:p>
          <w:p w:rsidR="008B1B96" w:rsidRPr="008B1B96" w:rsidRDefault="008B1B96" w:rsidP="008B1B96">
            <w:pPr>
              <w:spacing w:line="240" w:lineRule="auto"/>
              <w:ind w:left="130"/>
              <w:rPr>
                <w:rFonts w:eastAsia="Times New Roman" w:cs="Times New Roman"/>
                <w:b/>
                <w:sz w:val="18"/>
                <w:szCs w:val="18"/>
                <w:lang w:eastAsia="pl-PL"/>
              </w:rPr>
            </w:pPr>
            <w:r w:rsidRPr="008B1B96">
              <w:rPr>
                <w:rFonts w:eastAsia="Times New Roman" w:cs="Times New Roman"/>
                <w:b/>
                <w:sz w:val="18"/>
                <w:szCs w:val="18"/>
                <w:lang w:eastAsia="pl-PL"/>
              </w:rPr>
              <w:t xml:space="preserve">według księgi wieczystej  </w:t>
            </w:r>
          </w:p>
          <w:p w:rsidR="008B1B96" w:rsidRPr="008B1B96" w:rsidRDefault="008B1B96" w:rsidP="008B1B96">
            <w:pPr>
              <w:spacing w:line="240" w:lineRule="auto"/>
              <w:ind w:left="110"/>
              <w:rPr>
                <w:rFonts w:eastAsia="Times New Roman" w:cs="Times New Roman"/>
                <w:b/>
                <w:sz w:val="18"/>
                <w:szCs w:val="18"/>
                <w:lang w:eastAsia="pl-PL"/>
              </w:rPr>
            </w:pPr>
            <w:r w:rsidRPr="008B1B96">
              <w:rPr>
                <w:rFonts w:eastAsia="Times New Roman" w:cs="Times New Roman"/>
                <w:b/>
                <w:sz w:val="18"/>
                <w:szCs w:val="18"/>
                <w:lang w:eastAsia="pl-PL"/>
              </w:rPr>
              <w:t xml:space="preserve">oraz katastru   </w:t>
            </w:r>
          </w:p>
          <w:p w:rsidR="008B1B96" w:rsidRPr="008B1B96" w:rsidRDefault="008B1B96" w:rsidP="008B1B96">
            <w:pPr>
              <w:spacing w:line="240" w:lineRule="auto"/>
              <w:ind w:left="110"/>
              <w:rPr>
                <w:rFonts w:eastAsia="Times New Roman" w:cs="Times New Roman"/>
                <w:b/>
                <w:sz w:val="18"/>
                <w:szCs w:val="18"/>
                <w:lang w:eastAsia="pl-PL"/>
              </w:rPr>
            </w:pPr>
            <w:r w:rsidRPr="008B1B96">
              <w:rPr>
                <w:rFonts w:eastAsia="Times New Roman" w:cs="Times New Roman"/>
                <w:b/>
                <w:sz w:val="18"/>
                <w:szCs w:val="18"/>
                <w:lang w:eastAsia="pl-PL"/>
              </w:rPr>
              <w:t>nieruchomości</w:t>
            </w:r>
          </w:p>
        </w:tc>
        <w:tc>
          <w:tcPr>
            <w:tcW w:w="3827" w:type="dxa"/>
          </w:tcPr>
          <w:p w:rsidR="008B1B96" w:rsidRPr="008B1B96" w:rsidRDefault="008B1B96" w:rsidP="008B1B96">
            <w:pPr>
              <w:spacing w:line="240" w:lineRule="auto"/>
              <w:rPr>
                <w:rFonts w:eastAsia="Times New Roman" w:cs="Times New Roman"/>
                <w:b/>
                <w:sz w:val="18"/>
                <w:szCs w:val="18"/>
                <w:lang w:eastAsia="pl-PL"/>
              </w:rPr>
            </w:pPr>
          </w:p>
          <w:p w:rsidR="008B1B96" w:rsidRPr="008B1B96" w:rsidRDefault="008B1B96" w:rsidP="008B1B96">
            <w:pPr>
              <w:spacing w:line="240" w:lineRule="auto"/>
              <w:rPr>
                <w:rFonts w:eastAsia="Times New Roman" w:cs="Times New Roman"/>
                <w:b/>
                <w:sz w:val="18"/>
                <w:szCs w:val="18"/>
                <w:lang w:eastAsia="pl-PL"/>
              </w:rPr>
            </w:pPr>
            <w:r w:rsidRPr="008B1B96">
              <w:rPr>
                <w:rFonts w:eastAsia="Times New Roman" w:cs="Times New Roman"/>
                <w:b/>
                <w:sz w:val="18"/>
                <w:szCs w:val="18"/>
                <w:lang w:eastAsia="pl-PL"/>
              </w:rPr>
              <w:t>Cena   wywoławcza netto  czynszu w stosunku  miesięcznym  w złotych</w:t>
            </w:r>
          </w:p>
        </w:tc>
        <w:tc>
          <w:tcPr>
            <w:tcW w:w="1559" w:type="dxa"/>
          </w:tcPr>
          <w:p w:rsidR="008B1B96" w:rsidRPr="008B1B96" w:rsidRDefault="008B1B96" w:rsidP="008B1B96">
            <w:pPr>
              <w:pBdr>
                <w:bottom w:val="single" w:sz="6" w:space="1" w:color="auto"/>
              </w:pBdr>
              <w:spacing w:line="240" w:lineRule="auto"/>
              <w:jc w:val="both"/>
              <w:rPr>
                <w:rFonts w:eastAsia="Times New Roman" w:cs="Times New Roman"/>
                <w:b/>
                <w:sz w:val="18"/>
                <w:szCs w:val="18"/>
                <w:lang w:eastAsia="pl-PL"/>
              </w:rPr>
            </w:pPr>
          </w:p>
          <w:p w:rsidR="008B1B96" w:rsidRPr="008B1B96" w:rsidRDefault="008B1B96" w:rsidP="008B1B96">
            <w:pPr>
              <w:pBdr>
                <w:bottom w:val="single" w:sz="6" w:space="1" w:color="auto"/>
              </w:pBdr>
              <w:spacing w:line="240" w:lineRule="auto"/>
              <w:jc w:val="both"/>
              <w:rPr>
                <w:rFonts w:eastAsia="Times New Roman" w:cs="Times New Roman"/>
                <w:b/>
                <w:sz w:val="18"/>
                <w:szCs w:val="18"/>
                <w:lang w:eastAsia="pl-PL"/>
              </w:rPr>
            </w:pPr>
          </w:p>
          <w:p w:rsidR="008B1B96" w:rsidRPr="008B1B96" w:rsidRDefault="008B1B96" w:rsidP="008B1B96">
            <w:pPr>
              <w:pBdr>
                <w:bottom w:val="single" w:sz="6" w:space="1" w:color="auto"/>
              </w:pBdr>
              <w:spacing w:line="240" w:lineRule="auto"/>
              <w:jc w:val="both"/>
              <w:rPr>
                <w:rFonts w:eastAsia="Times New Roman" w:cs="Times New Roman"/>
                <w:b/>
                <w:sz w:val="18"/>
                <w:szCs w:val="18"/>
                <w:lang w:eastAsia="pl-PL"/>
              </w:rPr>
            </w:pPr>
            <w:r w:rsidRPr="008B1B96">
              <w:rPr>
                <w:rFonts w:eastAsia="Times New Roman" w:cs="Times New Roman"/>
                <w:b/>
                <w:sz w:val="18"/>
                <w:szCs w:val="18"/>
                <w:lang w:eastAsia="pl-PL"/>
              </w:rPr>
              <w:t>Wadium w złotych</w:t>
            </w:r>
          </w:p>
        </w:tc>
        <w:tc>
          <w:tcPr>
            <w:tcW w:w="1418" w:type="dxa"/>
          </w:tcPr>
          <w:p w:rsidR="008B1B96" w:rsidRPr="008B1B96" w:rsidRDefault="008B1B96" w:rsidP="008B1B96">
            <w:pPr>
              <w:spacing w:line="240" w:lineRule="auto"/>
              <w:jc w:val="both"/>
              <w:rPr>
                <w:rFonts w:eastAsia="Times New Roman" w:cs="Times New Roman"/>
                <w:b/>
                <w:i/>
                <w:iCs/>
                <w:sz w:val="18"/>
                <w:szCs w:val="18"/>
                <w:lang w:eastAsia="pl-PL"/>
              </w:rPr>
            </w:pPr>
          </w:p>
          <w:p w:rsidR="008B1B96" w:rsidRPr="008B1B96" w:rsidRDefault="008B1B96" w:rsidP="008B1B96">
            <w:pPr>
              <w:spacing w:line="240" w:lineRule="auto"/>
              <w:jc w:val="both"/>
              <w:rPr>
                <w:rFonts w:eastAsia="Times New Roman" w:cs="Times New Roman"/>
                <w:b/>
                <w:iCs/>
                <w:sz w:val="18"/>
                <w:szCs w:val="18"/>
                <w:lang w:eastAsia="pl-PL"/>
              </w:rPr>
            </w:pPr>
            <w:r w:rsidRPr="008B1B96">
              <w:rPr>
                <w:rFonts w:eastAsia="Times New Roman" w:cs="Times New Roman"/>
                <w:b/>
                <w:iCs/>
                <w:sz w:val="18"/>
                <w:szCs w:val="18"/>
                <w:lang w:eastAsia="pl-PL"/>
              </w:rPr>
              <w:t>Postąpienie</w:t>
            </w:r>
          </w:p>
          <w:p w:rsidR="008B1B96" w:rsidRPr="008B1B96" w:rsidRDefault="008B1B96" w:rsidP="008B1B96">
            <w:pPr>
              <w:spacing w:line="240" w:lineRule="auto"/>
              <w:rPr>
                <w:rFonts w:eastAsia="Times New Roman" w:cs="Times New Roman"/>
                <w:b/>
                <w:sz w:val="18"/>
                <w:szCs w:val="18"/>
                <w:lang w:eastAsia="pl-PL"/>
              </w:rPr>
            </w:pPr>
            <w:r w:rsidRPr="008B1B96">
              <w:rPr>
                <w:rFonts w:eastAsia="Times New Roman" w:cs="Times New Roman"/>
                <w:b/>
                <w:iCs/>
                <w:sz w:val="18"/>
                <w:szCs w:val="18"/>
                <w:lang w:eastAsia="pl-PL"/>
              </w:rPr>
              <w:t>w złotych nie mniej niż</w:t>
            </w:r>
          </w:p>
          <w:p w:rsidR="008B1B96" w:rsidRPr="008B1B96" w:rsidRDefault="008B1B96" w:rsidP="008B1B96">
            <w:pPr>
              <w:spacing w:line="240" w:lineRule="auto"/>
              <w:jc w:val="both"/>
              <w:rPr>
                <w:rFonts w:eastAsia="Times New Roman" w:cs="Times New Roman"/>
                <w:b/>
                <w:sz w:val="18"/>
                <w:szCs w:val="18"/>
                <w:lang w:eastAsia="pl-PL"/>
              </w:rPr>
            </w:pPr>
          </w:p>
        </w:tc>
      </w:tr>
      <w:tr w:rsidR="008B1B96" w:rsidRPr="008B1B96" w:rsidTr="000F68AF">
        <w:trPr>
          <w:cantSplit/>
          <w:trHeight w:val="2691"/>
        </w:trPr>
        <w:tc>
          <w:tcPr>
            <w:tcW w:w="3054" w:type="dxa"/>
          </w:tcPr>
          <w:p w:rsidR="008B1B96" w:rsidRPr="008B1B96" w:rsidRDefault="008B1B96" w:rsidP="008B1B96">
            <w:pPr>
              <w:rPr>
                <w:rFonts w:eastAsia="Calibri" w:cs="Times New Roman"/>
                <w:sz w:val="18"/>
                <w:szCs w:val="18"/>
              </w:rPr>
            </w:pPr>
            <w:r w:rsidRPr="008B1B96">
              <w:rPr>
                <w:rFonts w:eastAsia="Calibri" w:cs="Times New Roman"/>
                <w:sz w:val="18"/>
                <w:szCs w:val="18"/>
              </w:rPr>
              <w:t>Dobre Miasto</w:t>
            </w:r>
          </w:p>
          <w:p w:rsidR="008B1B96" w:rsidRPr="008B1B96" w:rsidRDefault="008B1B96" w:rsidP="008B1B96">
            <w:pPr>
              <w:rPr>
                <w:rFonts w:eastAsia="Calibri" w:cs="Times New Roman"/>
                <w:sz w:val="18"/>
                <w:szCs w:val="18"/>
              </w:rPr>
            </w:pPr>
            <w:r w:rsidRPr="008B1B96">
              <w:rPr>
                <w:rFonts w:eastAsia="Calibri" w:cs="Times New Roman"/>
                <w:sz w:val="18"/>
                <w:szCs w:val="18"/>
              </w:rPr>
              <w:t>Obręb nr 1</w:t>
            </w:r>
          </w:p>
          <w:p w:rsidR="0065034C" w:rsidRPr="008B1B96" w:rsidRDefault="008B1B96" w:rsidP="008B1B96">
            <w:pPr>
              <w:rPr>
                <w:rFonts w:eastAsia="Calibri" w:cs="Times New Roman"/>
                <w:sz w:val="18"/>
                <w:szCs w:val="18"/>
              </w:rPr>
            </w:pPr>
            <w:r w:rsidRPr="008B1B96">
              <w:rPr>
                <w:rFonts w:eastAsia="Calibri" w:cs="Times New Roman"/>
                <w:sz w:val="18"/>
                <w:szCs w:val="18"/>
              </w:rPr>
              <w:t>działka nr 16/1</w:t>
            </w:r>
            <w:r w:rsidR="0065034C">
              <w:rPr>
                <w:rFonts w:eastAsia="Calibri" w:cs="Times New Roman"/>
                <w:sz w:val="18"/>
                <w:szCs w:val="18"/>
              </w:rPr>
              <w:t xml:space="preserve"> o pow. 0,2312 ha</w:t>
            </w:r>
          </w:p>
          <w:p w:rsidR="008B1B96" w:rsidRPr="008B1B96" w:rsidRDefault="008B1B96" w:rsidP="008B1B96">
            <w:pPr>
              <w:rPr>
                <w:rFonts w:eastAsia="Calibri" w:cs="Times New Roman"/>
                <w:sz w:val="18"/>
                <w:szCs w:val="18"/>
              </w:rPr>
            </w:pPr>
            <w:r w:rsidRPr="008B1B96">
              <w:rPr>
                <w:rFonts w:eastAsia="Calibri" w:cs="Times New Roman"/>
                <w:sz w:val="18"/>
                <w:szCs w:val="18"/>
              </w:rPr>
              <w:t>ul. Zwycięstwa</w:t>
            </w:r>
          </w:p>
          <w:p w:rsidR="008B1B96" w:rsidRPr="008B1B96" w:rsidRDefault="008B1B96" w:rsidP="008B1B96">
            <w:pPr>
              <w:rPr>
                <w:rFonts w:eastAsia="Calibri" w:cs="Times New Roman"/>
                <w:sz w:val="18"/>
                <w:szCs w:val="18"/>
                <w:vertAlign w:val="superscript"/>
              </w:rPr>
            </w:pPr>
            <w:r w:rsidRPr="008B1B96">
              <w:rPr>
                <w:rFonts w:eastAsia="Calibri" w:cs="Times New Roman"/>
                <w:sz w:val="18"/>
                <w:szCs w:val="18"/>
              </w:rPr>
              <w:t>Przedmiotem najmu jest garaż typu „blaszak”  oznaczony numerem 23  o pow. 18,00 m</w:t>
            </w:r>
            <w:r w:rsidRPr="008B1B96">
              <w:rPr>
                <w:rFonts w:eastAsia="Calibri" w:cs="Times New Roman"/>
                <w:sz w:val="18"/>
                <w:szCs w:val="18"/>
                <w:vertAlign w:val="superscript"/>
              </w:rPr>
              <w:t xml:space="preserve">2 </w:t>
            </w:r>
            <w:r w:rsidRPr="008B1B96">
              <w:rPr>
                <w:rFonts w:eastAsia="Calibri" w:cs="Times New Roman"/>
                <w:sz w:val="18"/>
                <w:szCs w:val="18"/>
              </w:rPr>
              <w:t>oraz grunt  pod tym garażem o pow. 18,00m</w:t>
            </w:r>
            <w:r w:rsidRPr="008B1B96">
              <w:rPr>
                <w:rFonts w:eastAsia="Calibri" w:cs="Times New Roman"/>
                <w:sz w:val="18"/>
                <w:szCs w:val="18"/>
                <w:vertAlign w:val="superscript"/>
              </w:rPr>
              <w:t>2</w:t>
            </w:r>
          </w:p>
          <w:p w:rsidR="008B1B96" w:rsidRPr="008B1B96" w:rsidRDefault="008B1B96" w:rsidP="008B1B96">
            <w:pPr>
              <w:rPr>
                <w:rFonts w:eastAsia="Calibri" w:cs="Times New Roman"/>
                <w:sz w:val="18"/>
                <w:szCs w:val="18"/>
                <w:vertAlign w:val="superscript"/>
              </w:rPr>
            </w:pPr>
          </w:p>
          <w:p w:rsidR="008B1B96" w:rsidRPr="008B1B96" w:rsidRDefault="008B1B96" w:rsidP="008B1B96">
            <w:pPr>
              <w:rPr>
                <w:rFonts w:eastAsia="Calibri" w:cs="Times New Roman"/>
                <w:sz w:val="18"/>
                <w:szCs w:val="18"/>
              </w:rPr>
            </w:pPr>
            <w:r w:rsidRPr="008B1B96">
              <w:rPr>
                <w:rFonts w:eastAsia="Calibri" w:cs="Times New Roman"/>
                <w:sz w:val="18"/>
                <w:szCs w:val="18"/>
              </w:rPr>
              <w:t xml:space="preserve">Garaż nie posiada instalacji elektrycznej. </w:t>
            </w:r>
          </w:p>
          <w:p w:rsidR="008B1B96" w:rsidRPr="008B1B96" w:rsidRDefault="008B1B96" w:rsidP="008B1B96">
            <w:pPr>
              <w:rPr>
                <w:rFonts w:eastAsia="Calibri" w:cs="Times New Roman"/>
                <w:sz w:val="18"/>
                <w:szCs w:val="18"/>
              </w:rPr>
            </w:pPr>
            <w:r w:rsidRPr="008B1B96">
              <w:rPr>
                <w:rFonts w:eastAsia="Calibri" w:cs="Times New Roman"/>
                <w:sz w:val="18"/>
                <w:szCs w:val="18"/>
              </w:rPr>
              <w:t xml:space="preserve"> KW Nr OL1O/00052209/7</w:t>
            </w:r>
          </w:p>
          <w:p w:rsidR="008B1B96" w:rsidRPr="008B1B96" w:rsidRDefault="008B1B96" w:rsidP="008B1B96">
            <w:pPr>
              <w:rPr>
                <w:rFonts w:eastAsia="Calibri" w:cs="Times New Roman"/>
                <w:sz w:val="18"/>
                <w:szCs w:val="18"/>
              </w:rPr>
            </w:pPr>
            <w:r w:rsidRPr="008B1B96">
              <w:rPr>
                <w:rFonts w:eastAsia="Times New Roman" w:cs="Times New Roman"/>
                <w:sz w:val="18"/>
                <w:szCs w:val="18"/>
                <w:lang w:eastAsia="pl-PL"/>
              </w:rPr>
              <w:t>Opis użytku według ewidencji gruntów - Bi.</w:t>
            </w:r>
          </w:p>
          <w:p w:rsidR="008B1B96" w:rsidRPr="008B1B96" w:rsidRDefault="008B1B96" w:rsidP="008B1B96">
            <w:pPr>
              <w:spacing w:line="240" w:lineRule="auto"/>
              <w:ind w:left="70"/>
              <w:jc w:val="both"/>
              <w:rPr>
                <w:rFonts w:eastAsia="Times New Roman" w:cs="Times New Roman"/>
                <w:sz w:val="18"/>
                <w:szCs w:val="18"/>
                <w:lang w:eastAsia="pl-PL"/>
              </w:rPr>
            </w:pPr>
          </w:p>
          <w:p w:rsidR="008B1B96" w:rsidRPr="008B1B96" w:rsidRDefault="008B1B96" w:rsidP="008B1B96">
            <w:pPr>
              <w:spacing w:line="240" w:lineRule="auto"/>
              <w:ind w:left="70"/>
              <w:rPr>
                <w:rFonts w:eastAsia="Times New Roman" w:cs="Times New Roman"/>
                <w:sz w:val="18"/>
                <w:szCs w:val="18"/>
                <w:lang w:eastAsia="pl-PL"/>
              </w:rPr>
            </w:pPr>
            <w:r w:rsidRPr="008B1B96">
              <w:rPr>
                <w:rFonts w:eastAsia="Times New Roman" w:cs="Times New Roman"/>
                <w:sz w:val="18"/>
                <w:szCs w:val="18"/>
                <w:lang w:eastAsia="pl-PL"/>
              </w:rPr>
              <w:t>Na ww. teren brak jest opracowania miejscowego planu zagospodarowania przestrzennego.</w:t>
            </w:r>
          </w:p>
        </w:tc>
        <w:tc>
          <w:tcPr>
            <w:tcW w:w="3827" w:type="dxa"/>
          </w:tcPr>
          <w:p w:rsidR="008B1B96" w:rsidRPr="008B1B96" w:rsidRDefault="008B1B96" w:rsidP="008B1B96">
            <w:pPr>
              <w:spacing w:line="240" w:lineRule="auto"/>
              <w:rPr>
                <w:rFonts w:eastAsia="Times New Roman" w:cs="Times New Roman"/>
                <w:sz w:val="18"/>
                <w:szCs w:val="18"/>
                <w:lang w:eastAsia="pl-PL"/>
              </w:rPr>
            </w:pPr>
            <w:r w:rsidRPr="008B1B96">
              <w:rPr>
                <w:rFonts w:eastAsia="Times New Roman" w:cs="Times New Roman"/>
                <w:bCs/>
                <w:sz w:val="18"/>
                <w:szCs w:val="18"/>
                <w:lang w:eastAsia="pl-PL"/>
              </w:rPr>
              <w:t xml:space="preserve"> </w:t>
            </w:r>
          </w:p>
          <w:p w:rsidR="008B1B96" w:rsidRPr="008B1B96" w:rsidRDefault="008B1B96" w:rsidP="008B1B96">
            <w:pPr>
              <w:spacing w:line="240" w:lineRule="auto"/>
              <w:rPr>
                <w:rFonts w:eastAsia="Times New Roman" w:cs="Times New Roman"/>
                <w:b/>
                <w:sz w:val="18"/>
                <w:szCs w:val="18"/>
                <w:lang w:eastAsia="pl-PL"/>
              </w:rPr>
            </w:pPr>
            <w:r w:rsidRPr="008B1B96">
              <w:rPr>
                <w:rFonts w:eastAsia="Times New Roman" w:cs="Times New Roman"/>
                <w:b/>
                <w:sz w:val="18"/>
                <w:szCs w:val="18"/>
                <w:lang w:eastAsia="pl-PL"/>
              </w:rPr>
              <w:t>81,00  zł netto za grunt łącznie z garażem     w tym:</w:t>
            </w:r>
          </w:p>
          <w:p w:rsidR="008B1B96" w:rsidRPr="008B1B96" w:rsidRDefault="008B1B96" w:rsidP="008B1B96">
            <w:pPr>
              <w:spacing w:line="240" w:lineRule="auto"/>
              <w:rPr>
                <w:rFonts w:eastAsia="Times New Roman" w:cs="Times New Roman"/>
                <w:b/>
                <w:sz w:val="18"/>
                <w:szCs w:val="18"/>
                <w:lang w:eastAsia="pl-PL"/>
              </w:rPr>
            </w:pPr>
            <w:r w:rsidRPr="008B1B96">
              <w:rPr>
                <w:rFonts w:eastAsia="Times New Roman" w:cs="Times New Roman"/>
                <w:b/>
                <w:sz w:val="18"/>
                <w:szCs w:val="18"/>
                <w:lang w:eastAsia="pl-PL"/>
              </w:rPr>
              <w:t>garaż 54,00 zł - 66,67%,</w:t>
            </w:r>
          </w:p>
          <w:p w:rsidR="008B1B96" w:rsidRPr="008B1B96" w:rsidRDefault="008B1B96" w:rsidP="008B1B96">
            <w:pPr>
              <w:spacing w:line="240" w:lineRule="auto"/>
              <w:rPr>
                <w:rFonts w:eastAsia="Times New Roman" w:cs="Times New Roman"/>
                <w:b/>
                <w:sz w:val="18"/>
                <w:szCs w:val="18"/>
                <w:vertAlign w:val="superscript"/>
                <w:lang w:eastAsia="pl-PL"/>
              </w:rPr>
            </w:pPr>
            <w:r w:rsidRPr="008B1B96">
              <w:rPr>
                <w:rFonts w:eastAsia="Times New Roman" w:cs="Times New Roman"/>
                <w:b/>
                <w:sz w:val="18"/>
                <w:szCs w:val="18"/>
                <w:lang w:eastAsia="pl-PL"/>
              </w:rPr>
              <w:t>grunt 27,00 zł – 33,33%</w:t>
            </w:r>
          </w:p>
          <w:p w:rsidR="008B1B96" w:rsidRPr="008B1B96" w:rsidRDefault="008B1B96" w:rsidP="008B1B96">
            <w:pPr>
              <w:spacing w:line="240" w:lineRule="auto"/>
              <w:rPr>
                <w:rFonts w:eastAsia="Times New Roman" w:cs="Times New Roman"/>
                <w:b/>
                <w:sz w:val="18"/>
                <w:szCs w:val="18"/>
                <w:vertAlign w:val="superscript"/>
                <w:lang w:eastAsia="pl-PL"/>
              </w:rPr>
            </w:pPr>
          </w:p>
          <w:p w:rsidR="008B1B96" w:rsidRPr="008B1B96" w:rsidRDefault="008B1B96" w:rsidP="008B1B96">
            <w:pPr>
              <w:spacing w:line="240" w:lineRule="auto"/>
              <w:rPr>
                <w:rFonts w:eastAsia="Times New Roman" w:cs="Times New Roman"/>
                <w:sz w:val="18"/>
                <w:szCs w:val="18"/>
                <w:lang w:eastAsia="pl-PL"/>
              </w:rPr>
            </w:pPr>
            <w:r w:rsidRPr="008B1B96">
              <w:rPr>
                <w:rFonts w:eastAsia="Times New Roman" w:cs="Times New Roman"/>
                <w:sz w:val="18"/>
                <w:szCs w:val="18"/>
                <w:lang w:eastAsia="pl-PL"/>
              </w:rPr>
              <w:t xml:space="preserve">Do czynszu  uzyskanego w drodze przetargu  doliczony będzie należny podatek od towarów i usług na podstawie art. 41 ust.1 w związku z art.146 „a” ust.1 ustawy z dnia 11 marca 2004 r. o podatku od towarów i usług ( tekst jednolity z 2020 r.  Dz. U., poz. 106 z </w:t>
            </w:r>
            <w:proofErr w:type="spellStart"/>
            <w:r w:rsidRPr="008B1B96">
              <w:rPr>
                <w:rFonts w:eastAsia="Times New Roman" w:cs="Times New Roman"/>
                <w:sz w:val="18"/>
                <w:szCs w:val="18"/>
                <w:lang w:eastAsia="pl-PL"/>
              </w:rPr>
              <w:t>późn</w:t>
            </w:r>
            <w:proofErr w:type="spellEnd"/>
            <w:r w:rsidRPr="008B1B96">
              <w:rPr>
                <w:rFonts w:eastAsia="Times New Roman" w:cs="Times New Roman"/>
                <w:sz w:val="18"/>
                <w:szCs w:val="18"/>
                <w:lang w:eastAsia="pl-PL"/>
              </w:rPr>
              <w:t>. zm.)</w:t>
            </w:r>
          </w:p>
          <w:p w:rsidR="008B1B96" w:rsidRPr="008B1B96" w:rsidRDefault="008B1B96" w:rsidP="008B1B96">
            <w:pPr>
              <w:spacing w:line="240" w:lineRule="auto"/>
              <w:rPr>
                <w:rFonts w:eastAsia="Times New Roman" w:cs="Times New Roman"/>
                <w:b/>
                <w:sz w:val="18"/>
                <w:szCs w:val="18"/>
                <w:lang w:eastAsia="pl-PL"/>
              </w:rPr>
            </w:pPr>
          </w:p>
          <w:p w:rsidR="008B1B96" w:rsidRPr="008B1B96" w:rsidRDefault="008B1B96" w:rsidP="008B1B96">
            <w:pPr>
              <w:spacing w:line="240" w:lineRule="auto"/>
              <w:jc w:val="both"/>
              <w:rPr>
                <w:rFonts w:eastAsia="Times New Roman" w:cs="Times New Roman"/>
                <w:i/>
                <w:sz w:val="18"/>
                <w:szCs w:val="18"/>
                <w:lang w:eastAsia="pl-PL"/>
              </w:rPr>
            </w:pPr>
            <w:r w:rsidRPr="008B1B96">
              <w:rPr>
                <w:rFonts w:eastAsia="Times New Roman" w:cs="Times New Roman"/>
                <w:i/>
                <w:sz w:val="18"/>
                <w:szCs w:val="18"/>
                <w:lang w:eastAsia="pl-PL"/>
              </w:rPr>
              <w:t>Czynsz płatny do dnia 10-go każdego miesiąca licząc od dnia podpisania umowy dzierżawy.</w:t>
            </w:r>
          </w:p>
        </w:tc>
        <w:tc>
          <w:tcPr>
            <w:tcW w:w="1559" w:type="dxa"/>
          </w:tcPr>
          <w:p w:rsidR="008B1B96" w:rsidRPr="008B1B96" w:rsidRDefault="008B1B96" w:rsidP="008B1B96">
            <w:pPr>
              <w:spacing w:line="240" w:lineRule="auto"/>
              <w:jc w:val="both"/>
              <w:rPr>
                <w:rFonts w:eastAsia="Times New Roman" w:cs="Times New Roman"/>
                <w:sz w:val="18"/>
                <w:szCs w:val="18"/>
                <w:lang w:eastAsia="pl-PL"/>
              </w:rPr>
            </w:pPr>
          </w:p>
          <w:p w:rsidR="008B1B96" w:rsidRPr="008B1B96" w:rsidRDefault="008B1B96" w:rsidP="008B1B96">
            <w:pPr>
              <w:spacing w:line="240" w:lineRule="auto"/>
              <w:jc w:val="center"/>
              <w:rPr>
                <w:rFonts w:eastAsia="Times New Roman" w:cs="Times New Roman"/>
                <w:b/>
                <w:bCs/>
                <w:sz w:val="18"/>
                <w:szCs w:val="18"/>
                <w:lang w:eastAsia="pl-PL"/>
              </w:rPr>
            </w:pPr>
          </w:p>
          <w:p w:rsidR="008B1B96" w:rsidRPr="008B1B96" w:rsidRDefault="008B1B96" w:rsidP="008B1B96">
            <w:pPr>
              <w:spacing w:line="240" w:lineRule="auto"/>
              <w:jc w:val="center"/>
              <w:rPr>
                <w:rFonts w:eastAsia="Times New Roman" w:cs="Times New Roman"/>
                <w:b/>
                <w:bCs/>
                <w:sz w:val="18"/>
                <w:szCs w:val="18"/>
                <w:lang w:eastAsia="pl-PL"/>
              </w:rPr>
            </w:pPr>
          </w:p>
          <w:p w:rsidR="008B1B96" w:rsidRPr="008B1B96" w:rsidRDefault="008B1B96" w:rsidP="008B1B96">
            <w:pPr>
              <w:spacing w:line="240" w:lineRule="auto"/>
              <w:jc w:val="center"/>
              <w:rPr>
                <w:rFonts w:eastAsia="Times New Roman" w:cs="Times New Roman"/>
                <w:b/>
                <w:bCs/>
                <w:sz w:val="18"/>
                <w:szCs w:val="18"/>
                <w:lang w:eastAsia="pl-PL"/>
              </w:rPr>
            </w:pPr>
          </w:p>
          <w:p w:rsidR="008B1B96" w:rsidRPr="008B1B96" w:rsidRDefault="008B1B96" w:rsidP="008B1B96">
            <w:pPr>
              <w:spacing w:line="240" w:lineRule="auto"/>
              <w:jc w:val="center"/>
              <w:rPr>
                <w:rFonts w:eastAsia="Times New Roman" w:cs="Times New Roman"/>
                <w:b/>
                <w:bCs/>
                <w:sz w:val="18"/>
                <w:szCs w:val="18"/>
                <w:lang w:eastAsia="pl-PL"/>
              </w:rPr>
            </w:pPr>
          </w:p>
          <w:p w:rsidR="008B1B96" w:rsidRPr="008B1B96" w:rsidRDefault="008B1B96" w:rsidP="008B1B96">
            <w:pPr>
              <w:spacing w:line="240" w:lineRule="auto"/>
              <w:jc w:val="center"/>
              <w:rPr>
                <w:rFonts w:eastAsia="Times New Roman" w:cs="Times New Roman"/>
                <w:b/>
                <w:bCs/>
                <w:sz w:val="18"/>
                <w:szCs w:val="18"/>
                <w:lang w:eastAsia="pl-PL"/>
              </w:rPr>
            </w:pPr>
          </w:p>
          <w:p w:rsidR="008B1B96" w:rsidRPr="008B1B96" w:rsidRDefault="008B1B96" w:rsidP="008B1B96">
            <w:pPr>
              <w:spacing w:line="240" w:lineRule="auto"/>
              <w:jc w:val="center"/>
              <w:rPr>
                <w:rFonts w:eastAsia="Times New Roman" w:cs="Times New Roman"/>
                <w:b/>
                <w:bCs/>
                <w:sz w:val="18"/>
                <w:szCs w:val="18"/>
                <w:lang w:eastAsia="pl-PL"/>
              </w:rPr>
            </w:pPr>
            <w:r w:rsidRPr="008B1B96">
              <w:rPr>
                <w:rFonts w:eastAsia="Times New Roman" w:cs="Times New Roman"/>
                <w:b/>
                <w:bCs/>
                <w:sz w:val="18"/>
                <w:szCs w:val="18"/>
                <w:lang w:eastAsia="pl-PL"/>
              </w:rPr>
              <w:t>100,00 zł</w:t>
            </w:r>
          </w:p>
          <w:p w:rsidR="008B1B96" w:rsidRPr="008B1B96" w:rsidRDefault="008B1B96" w:rsidP="008B1B96">
            <w:pPr>
              <w:spacing w:line="240" w:lineRule="auto"/>
              <w:jc w:val="center"/>
              <w:rPr>
                <w:rFonts w:eastAsia="Times New Roman" w:cs="Times New Roman"/>
                <w:b/>
                <w:bCs/>
                <w:sz w:val="18"/>
                <w:szCs w:val="18"/>
                <w:lang w:eastAsia="pl-PL"/>
              </w:rPr>
            </w:pPr>
          </w:p>
          <w:p w:rsidR="008B1B96" w:rsidRPr="008B1B96" w:rsidRDefault="008B1B96" w:rsidP="008B1B96">
            <w:pPr>
              <w:spacing w:line="240" w:lineRule="auto"/>
              <w:jc w:val="center"/>
              <w:rPr>
                <w:rFonts w:eastAsia="Times New Roman" w:cs="Times New Roman"/>
                <w:b/>
                <w:bCs/>
                <w:i/>
                <w:sz w:val="18"/>
                <w:szCs w:val="18"/>
                <w:lang w:eastAsia="pl-PL"/>
              </w:rPr>
            </w:pPr>
            <w:r w:rsidRPr="008B1B96">
              <w:rPr>
                <w:rFonts w:eastAsia="Times New Roman" w:cs="Times New Roman"/>
                <w:b/>
                <w:bCs/>
                <w:i/>
                <w:sz w:val="18"/>
                <w:szCs w:val="18"/>
                <w:lang w:eastAsia="pl-PL"/>
              </w:rPr>
              <w:t>(słownie:  sto złotych 00/100)</w:t>
            </w:r>
          </w:p>
          <w:p w:rsidR="008B1B96" w:rsidRPr="008B1B96" w:rsidRDefault="008B1B96" w:rsidP="008B1B96">
            <w:pPr>
              <w:spacing w:line="240" w:lineRule="auto"/>
              <w:jc w:val="both"/>
              <w:rPr>
                <w:rFonts w:eastAsia="Times New Roman" w:cs="Times New Roman"/>
                <w:sz w:val="18"/>
                <w:szCs w:val="18"/>
                <w:lang w:eastAsia="pl-PL"/>
              </w:rPr>
            </w:pPr>
          </w:p>
        </w:tc>
        <w:tc>
          <w:tcPr>
            <w:tcW w:w="1418" w:type="dxa"/>
          </w:tcPr>
          <w:p w:rsidR="008B1B96" w:rsidRPr="008B1B96" w:rsidRDefault="008B1B96" w:rsidP="008B1B96">
            <w:pPr>
              <w:spacing w:line="240" w:lineRule="auto"/>
              <w:jc w:val="center"/>
              <w:rPr>
                <w:rFonts w:eastAsia="Times New Roman" w:cs="Times New Roman"/>
                <w:i/>
                <w:sz w:val="18"/>
                <w:szCs w:val="18"/>
                <w:lang w:eastAsia="pl-PL"/>
              </w:rPr>
            </w:pPr>
          </w:p>
          <w:p w:rsidR="008B1B96" w:rsidRPr="008B1B96" w:rsidRDefault="008B1B96" w:rsidP="008B1B96">
            <w:pPr>
              <w:spacing w:line="240" w:lineRule="auto"/>
              <w:jc w:val="center"/>
              <w:rPr>
                <w:rFonts w:eastAsia="Times New Roman" w:cs="Times New Roman"/>
                <w:b/>
                <w:i/>
                <w:sz w:val="18"/>
                <w:szCs w:val="18"/>
                <w:lang w:eastAsia="pl-PL"/>
              </w:rPr>
            </w:pPr>
          </w:p>
          <w:p w:rsidR="008B1B96" w:rsidRPr="008B1B96" w:rsidRDefault="008B1B96" w:rsidP="008B1B96">
            <w:pPr>
              <w:spacing w:line="240" w:lineRule="auto"/>
              <w:jc w:val="center"/>
              <w:rPr>
                <w:rFonts w:eastAsia="Times New Roman" w:cs="Times New Roman"/>
                <w:b/>
                <w:i/>
                <w:sz w:val="18"/>
                <w:szCs w:val="18"/>
                <w:lang w:eastAsia="pl-PL"/>
              </w:rPr>
            </w:pPr>
          </w:p>
          <w:p w:rsidR="008B1B96" w:rsidRPr="008B1B96" w:rsidRDefault="008B1B96" w:rsidP="008B1B96">
            <w:pPr>
              <w:spacing w:line="240" w:lineRule="auto"/>
              <w:jc w:val="center"/>
              <w:rPr>
                <w:rFonts w:eastAsia="Times New Roman" w:cs="Times New Roman"/>
                <w:b/>
                <w:i/>
                <w:sz w:val="18"/>
                <w:szCs w:val="18"/>
                <w:lang w:eastAsia="pl-PL"/>
              </w:rPr>
            </w:pPr>
          </w:p>
          <w:p w:rsidR="008B1B96" w:rsidRPr="008B1B96" w:rsidRDefault="008B1B96" w:rsidP="008B1B96">
            <w:pPr>
              <w:spacing w:line="240" w:lineRule="auto"/>
              <w:jc w:val="center"/>
              <w:rPr>
                <w:rFonts w:eastAsia="Times New Roman" w:cs="Times New Roman"/>
                <w:b/>
                <w:i/>
                <w:sz w:val="18"/>
                <w:szCs w:val="18"/>
                <w:lang w:eastAsia="pl-PL"/>
              </w:rPr>
            </w:pPr>
          </w:p>
          <w:p w:rsidR="008B1B96" w:rsidRPr="008B1B96" w:rsidRDefault="008B1B96" w:rsidP="008B1B96">
            <w:pPr>
              <w:spacing w:line="240" w:lineRule="auto"/>
              <w:jc w:val="center"/>
              <w:rPr>
                <w:rFonts w:eastAsia="Times New Roman" w:cs="Times New Roman"/>
                <w:b/>
                <w:i/>
                <w:sz w:val="18"/>
                <w:szCs w:val="18"/>
                <w:lang w:eastAsia="pl-PL"/>
              </w:rPr>
            </w:pPr>
          </w:p>
          <w:p w:rsidR="008B1B96" w:rsidRPr="008B1B96" w:rsidRDefault="008B1B96" w:rsidP="008B1B96">
            <w:pPr>
              <w:spacing w:line="240" w:lineRule="auto"/>
              <w:jc w:val="center"/>
              <w:rPr>
                <w:rFonts w:eastAsia="Times New Roman" w:cs="Times New Roman"/>
                <w:b/>
                <w:i/>
                <w:sz w:val="18"/>
                <w:szCs w:val="18"/>
                <w:lang w:eastAsia="pl-PL"/>
              </w:rPr>
            </w:pPr>
            <w:r w:rsidRPr="008B1B96">
              <w:rPr>
                <w:rFonts w:eastAsia="Times New Roman" w:cs="Times New Roman"/>
                <w:b/>
                <w:i/>
                <w:sz w:val="18"/>
                <w:szCs w:val="18"/>
                <w:lang w:eastAsia="pl-PL"/>
              </w:rPr>
              <w:t>10,00 zł</w:t>
            </w:r>
          </w:p>
          <w:p w:rsidR="008B1B96" w:rsidRPr="008B1B96" w:rsidRDefault="008B1B96" w:rsidP="008B1B96">
            <w:pPr>
              <w:spacing w:line="240" w:lineRule="auto"/>
              <w:jc w:val="center"/>
              <w:rPr>
                <w:rFonts w:eastAsia="Times New Roman" w:cs="Times New Roman"/>
                <w:b/>
                <w:i/>
                <w:sz w:val="18"/>
                <w:szCs w:val="18"/>
                <w:lang w:eastAsia="pl-PL"/>
              </w:rPr>
            </w:pPr>
          </w:p>
          <w:p w:rsidR="008B1B96" w:rsidRPr="008B1B96" w:rsidRDefault="008B1B96" w:rsidP="008B1B96">
            <w:pPr>
              <w:spacing w:line="240" w:lineRule="auto"/>
              <w:jc w:val="center"/>
              <w:rPr>
                <w:rFonts w:eastAsia="Times New Roman" w:cs="Times New Roman"/>
                <w:b/>
                <w:i/>
                <w:sz w:val="18"/>
                <w:szCs w:val="18"/>
                <w:lang w:eastAsia="pl-PL"/>
              </w:rPr>
            </w:pPr>
            <w:r w:rsidRPr="008B1B96">
              <w:rPr>
                <w:rFonts w:eastAsia="Times New Roman" w:cs="Times New Roman"/>
                <w:b/>
                <w:i/>
                <w:sz w:val="18"/>
                <w:szCs w:val="18"/>
                <w:lang w:eastAsia="pl-PL"/>
              </w:rPr>
              <w:t>(słownie: dziesięć złotych 00/100 )</w:t>
            </w:r>
          </w:p>
        </w:tc>
      </w:tr>
    </w:tbl>
    <w:p w:rsidR="008B1B96" w:rsidRPr="008B1B96" w:rsidRDefault="008B1B96" w:rsidP="008B1B96">
      <w:pPr>
        <w:spacing w:line="240" w:lineRule="auto"/>
        <w:ind w:firstLine="708"/>
        <w:jc w:val="both"/>
        <w:rPr>
          <w:rFonts w:eastAsia="Times New Roman" w:cs="Times New Roman"/>
          <w:sz w:val="20"/>
          <w:szCs w:val="20"/>
          <w:lang w:eastAsia="pl-PL"/>
        </w:rPr>
      </w:pPr>
      <w:r w:rsidRPr="008B1B96">
        <w:rPr>
          <w:rFonts w:eastAsia="Times New Roman" w:cs="Times New Roman"/>
          <w:sz w:val="20"/>
          <w:szCs w:val="20"/>
          <w:lang w:eastAsia="pl-PL"/>
        </w:rPr>
        <w:lastRenderedPageBreak/>
        <w:t xml:space="preserve">Z tytułu najmu garażu wraz z gruntem  najemca zobowiązany jest do ponoszenia opłat publicznoprawnych  (podatku od nieruchomości). </w:t>
      </w:r>
    </w:p>
    <w:p w:rsidR="008B1B96" w:rsidRPr="008B1B96" w:rsidRDefault="008B1B96" w:rsidP="008B1B96">
      <w:pPr>
        <w:spacing w:line="240" w:lineRule="auto"/>
        <w:ind w:firstLine="708"/>
        <w:jc w:val="both"/>
        <w:rPr>
          <w:rFonts w:eastAsia="Times New Roman" w:cs="Times New Roman"/>
          <w:sz w:val="20"/>
          <w:szCs w:val="20"/>
          <w:lang w:eastAsia="pl-PL"/>
        </w:rPr>
      </w:pPr>
      <w:r w:rsidRPr="008B1B96">
        <w:rPr>
          <w:rFonts w:eastAsia="Times New Roman" w:cs="Times New Roman"/>
          <w:sz w:val="20"/>
          <w:szCs w:val="20"/>
          <w:lang w:eastAsia="pl-PL"/>
        </w:rPr>
        <w:t>Zmiana stawki czynszu może nastąpić na podstawie Zarządzenia Burmistrza Dobrego Miasta.</w:t>
      </w:r>
    </w:p>
    <w:p w:rsidR="008B1B96" w:rsidRPr="008B1B96" w:rsidRDefault="008B1B96" w:rsidP="008B1B96">
      <w:pPr>
        <w:spacing w:line="240" w:lineRule="auto"/>
        <w:ind w:firstLine="708"/>
        <w:jc w:val="both"/>
        <w:rPr>
          <w:rFonts w:eastAsia="Times New Roman" w:cs="Times New Roman"/>
          <w:sz w:val="20"/>
          <w:szCs w:val="20"/>
          <w:u w:val="single"/>
          <w:lang w:eastAsia="pl-PL"/>
        </w:rPr>
      </w:pPr>
      <w:r w:rsidRPr="008B1B96">
        <w:rPr>
          <w:rFonts w:eastAsia="Times New Roman" w:cs="Times New Roman"/>
          <w:sz w:val="20"/>
          <w:szCs w:val="20"/>
          <w:u w:val="single"/>
          <w:lang w:eastAsia="pl-PL"/>
        </w:rPr>
        <w:t xml:space="preserve">Zastrzega się prawo wypowiedzenia umowy z zachowaniem 1-miesięcznego okresu wypowiedzenia przypadającego na koniec miesiąca. </w:t>
      </w:r>
    </w:p>
    <w:p w:rsidR="008B1B96" w:rsidRPr="008B1B96" w:rsidRDefault="008B1B96" w:rsidP="008B1B96">
      <w:pPr>
        <w:spacing w:line="240" w:lineRule="auto"/>
        <w:jc w:val="both"/>
        <w:rPr>
          <w:rFonts w:eastAsia="Times New Roman" w:cs="Times New Roman"/>
          <w:sz w:val="22"/>
          <w:szCs w:val="24"/>
          <w:lang w:eastAsia="pl-PL"/>
        </w:rPr>
      </w:pPr>
    </w:p>
    <w:p w:rsidR="008B1B96" w:rsidRPr="008B1B96" w:rsidRDefault="008B1B96" w:rsidP="008B1B96">
      <w:pPr>
        <w:spacing w:line="240" w:lineRule="auto"/>
        <w:jc w:val="both"/>
        <w:rPr>
          <w:rFonts w:eastAsia="Times New Roman" w:cs="Times New Roman"/>
          <w:b/>
          <w:bCs/>
          <w:sz w:val="22"/>
          <w:szCs w:val="24"/>
          <w:lang w:eastAsia="pl-PL"/>
        </w:rPr>
      </w:pPr>
      <w:r w:rsidRPr="008B1B96">
        <w:rPr>
          <w:rFonts w:eastAsia="Times New Roman" w:cs="Times New Roman"/>
          <w:b/>
          <w:bCs/>
          <w:sz w:val="22"/>
          <w:szCs w:val="24"/>
          <w:lang w:eastAsia="pl-PL"/>
        </w:rPr>
        <w:t>P R Z E T A R G   odbędzie   się w dniu   20 stycznia 2021 roku</w:t>
      </w:r>
      <w:r w:rsidRPr="008B1B96">
        <w:rPr>
          <w:rFonts w:eastAsia="Times New Roman" w:cs="Times New Roman"/>
          <w:sz w:val="22"/>
          <w:szCs w:val="24"/>
          <w:lang w:eastAsia="pl-PL"/>
        </w:rPr>
        <w:t xml:space="preserve"> w siedzibie Urzędu Miejskiego w Dobrym Mieście przy  ulicy Warszawskiej 14 – sala narad : </w:t>
      </w:r>
      <w:r w:rsidRPr="008B1B96">
        <w:rPr>
          <w:rFonts w:eastAsia="Times New Roman" w:cs="Times New Roman"/>
          <w:b/>
          <w:sz w:val="22"/>
          <w:szCs w:val="24"/>
          <w:lang w:eastAsia="pl-PL"/>
        </w:rPr>
        <w:t xml:space="preserve">o </w:t>
      </w:r>
      <w:r w:rsidRPr="008B1B96">
        <w:rPr>
          <w:rFonts w:eastAsia="Times New Roman" w:cs="Times New Roman"/>
          <w:b/>
          <w:bCs/>
          <w:sz w:val="22"/>
          <w:szCs w:val="24"/>
          <w:lang w:eastAsia="pl-PL"/>
        </w:rPr>
        <w:t>godz. 12</w:t>
      </w:r>
      <w:r w:rsidRPr="008B1B96">
        <w:rPr>
          <w:rFonts w:eastAsia="Times New Roman" w:cs="Times New Roman"/>
          <w:b/>
          <w:bCs/>
          <w:sz w:val="22"/>
          <w:szCs w:val="24"/>
          <w:vertAlign w:val="superscript"/>
          <w:lang w:eastAsia="pl-PL"/>
        </w:rPr>
        <w:t>00.</w:t>
      </w:r>
      <w:r w:rsidRPr="008B1B96">
        <w:rPr>
          <w:rFonts w:eastAsia="Times New Roman" w:cs="Times New Roman"/>
          <w:b/>
          <w:bCs/>
          <w:sz w:val="22"/>
          <w:szCs w:val="24"/>
          <w:lang w:eastAsia="pl-PL"/>
        </w:rPr>
        <w:t>,</w:t>
      </w:r>
    </w:p>
    <w:p w:rsidR="008B1B96" w:rsidRPr="008B1B96" w:rsidRDefault="008B1B96" w:rsidP="008B1B96">
      <w:pPr>
        <w:spacing w:line="240" w:lineRule="auto"/>
        <w:ind w:firstLine="708"/>
        <w:jc w:val="both"/>
        <w:rPr>
          <w:rFonts w:eastAsia="Times New Roman" w:cs="Times New Roman"/>
          <w:bCs/>
          <w:i/>
          <w:sz w:val="20"/>
          <w:szCs w:val="20"/>
          <w:lang w:eastAsia="pl-PL"/>
        </w:rPr>
      </w:pPr>
      <w:r w:rsidRPr="008B1B96">
        <w:rPr>
          <w:rFonts w:eastAsia="Times New Roman" w:cs="Times New Roman"/>
          <w:bCs/>
          <w:i/>
          <w:sz w:val="20"/>
          <w:szCs w:val="20"/>
          <w:lang w:eastAsia="pl-PL"/>
        </w:rPr>
        <w:t>Czynności związane z przeprowadzeniem przetargu wykona komisja przetargowa wyznaczona przez Burmistrza Dobrego Miasta Zarządzeniem Nr GN.0050.150.2018.MZG z dnia 13 lipca 2018 r. zgodnie regulaminem stanowiącym załącznik do niniejszego ogłoszenia.</w:t>
      </w:r>
    </w:p>
    <w:p w:rsidR="008B1B96" w:rsidRPr="008B1B96" w:rsidRDefault="008B1B96" w:rsidP="008B1B96">
      <w:pPr>
        <w:spacing w:line="240" w:lineRule="auto"/>
        <w:jc w:val="both"/>
        <w:rPr>
          <w:rFonts w:eastAsia="Times New Roman" w:cs="Times New Roman"/>
          <w:bCs/>
          <w:i/>
          <w:sz w:val="20"/>
          <w:szCs w:val="20"/>
          <w:lang w:eastAsia="pl-PL"/>
        </w:rPr>
      </w:pPr>
      <w:r w:rsidRPr="008B1B96">
        <w:rPr>
          <w:rFonts w:eastAsia="Times New Roman" w:cs="Times New Roman"/>
          <w:bCs/>
          <w:i/>
          <w:sz w:val="20"/>
          <w:szCs w:val="20"/>
          <w:lang w:eastAsia="pl-PL"/>
        </w:rPr>
        <w:t>Uczestnik przetargu może, w terminie 7 dni od dnia ogłoszenia wyniku przetargu ustnego, zaskarżyć czynności związane z przeprowadzeniem przetargu do Burmistrza Dobrego Miasta.</w:t>
      </w:r>
    </w:p>
    <w:p w:rsidR="008B1B96" w:rsidRPr="008B1B96" w:rsidRDefault="008B1B96" w:rsidP="008B1B96">
      <w:pPr>
        <w:spacing w:line="240" w:lineRule="auto"/>
        <w:jc w:val="both"/>
        <w:rPr>
          <w:rFonts w:eastAsia="Times New Roman" w:cs="Times New Roman"/>
          <w:sz w:val="20"/>
          <w:szCs w:val="20"/>
          <w:lang w:eastAsia="pl-PL"/>
        </w:rPr>
      </w:pPr>
      <w:r w:rsidRPr="008B1B96">
        <w:rPr>
          <w:rFonts w:eastAsia="Times New Roman" w:cs="Times New Roman"/>
          <w:sz w:val="20"/>
          <w:szCs w:val="20"/>
          <w:lang w:eastAsia="pl-PL"/>
        </w:rPr>
        <w:t>W przetargu mogą brać udział osoby fizyczne, jeżeli wniosą</w:t>
      </w:r>
      <w:r w:rsidRPr="008B1B96">
        <w:rPr>
          <w:rFonts w:eastAsia="Times New Roman" w:cs="Times New Roman"/>
          <w:b/>
          <w:bCs/>
          <w:sz w:val="20"/>
          <w:szCs w:val="20"/>
          <w:lang w:eastAsia="pl-PL"/>
        </w:rPr>
        <w:t xml:space="preserve"> wadium w pieniądzu,  </w:t>
      </w:r>
      <w:r w:rsidRPr="008B1B96">
        <w:rPr>
          <w:rFonts w:eastAsia="Times New Roman" w:cs="Times New Roman"/>
          <w:sz w:val="20"/>
          <w:szCs w:val="20"/>
          <w:lang w:eastAsia="pl-PL"/>
        </w:rPr>
        <w:t xml:space="preserve">na konto Gmina DOBRE  MIASTO WBS Oddział w Dobrym Mieście Nr  60 8857 1041 3001 0000 2163 0005 </w:t>
      </w:r>
      <w:r w:rsidRPr="008B1B96">
        <w:rPr>
          <w:rFonts w:eastAsia="Times New Roman" w:cs="Times New Roman"/>
          <w:b/>
          <w:bCs/>
          <w:sz w:val="20"/>
          <w:szCs w:val="20"/>
          <w:lang w:eastAsia="pl-PL"/>
        </w:rPr>
        <w:t xml:space="preserve">w terminie do dnia </w:t>
      </w:r>
      <w:r w:rsidRPr="008B1B96">
        <w:rPr>
          <w:rFonts w:eastAsia="Times New Roman" w:cs="Times New Roman"/>
          <w:b/>
          <w:bCs/>
          <w:sz w:val="20"/>
          <w:szCs w:val="20"/>
          <w:lang w:eastAsia="pl-PL"/>
        </w:rPr>
        <w:br/>
        <w:t>13 stycznia 2021 roku  włącznie</w:t>
      </w:r>
      <w:r w:rsidRPr="008B1B96">
        <w:rPr>
          <w:rFonts w:eastAsia="Times New Roman" w:cs="Times New Roman"/>
          <w:sz w:val="20"/>
          <w:szCs w:val="20"/>
          <w:lang w:eastAsia="pl-PL"/>
        </w:rPr>
        <w:t>.</w:t>
      </w:r>
    </w:p>
    <w:p w:rsidR="008B1B96" w:rsidRPr="008B1B96" w:rsidRDefault="008B1B96" w:rsidP="008B1B96">
      <w:pPr>
        <w:spacing w:line="240" w:lineRule="auto"/>
        <w:jc w:val="both"/>
        <w:rPr>
          <w:rFonts w:eastAsia="Times New Roman" w:cs="Times New Roman"/>
          <w:sz w:val="20"/>
          <w:szCs w:val="20"/>
          <w:lang w:eastAsia="pl-PL"/>
        </w:rPr>
      </w:pPr>
      <w:r w:rsidRPr="008B1B96">
        <w:rPr>
          <w:rFonts w:eastAsia="Times New Roman" w:cs="Times New Roman"/>
          <w:sz w:val="20"/>
          <w:szCs w:val="20"/>
          <w:lang w:eastAsia="pl-PL"/>
        </w:rPr>
        <w:t xml:space="preserve">Wadium wniesione przez uczestnika przetargu, który przetarg wygrał, zalicza się na poczet czynszu najmu. Pozostałym osobom wadium zwraca się niezwłocznie po odwołaniu albo zamknięciu  przetargu, jednak nie później niż przed upływem 3 dni  od dnia odpowiednio odwołania, zamknięcia, unieważnienia, zakończenia przetargu wynikiem negatywnym. </w:t>
      </w:r>
    </w:p>
    <w:p w:rsidR="008B1B96" w:rsidRPr="008B1B96" w:rsidRDefault="008B1B96" w:rsidP="008B1B96">
      <w:pPr>
        <w:spacing w:line="240" w:lineRule="auto"/>
        <w:jc w:val="both"/>
        <w:rPr>
          <w:rFonts w:eastAsia="Times New Roman" w:cs="Times New Roman"/>
          <w:iCs/>
          <w:sz w:val="20"/>
          <w:szCs w:val="20"/>
          <w:lang w:eastAsia="pl-PL"/>
        </w:rPr>
      </w:pPr>
      <w:r w:rsidRPr="008B1B96">
        <w:rPr>
          <w:rFonts w:eastAsia="Times New Roman" w:cs="Times New Roman"/>
          <w:iCs/>
          <w:sz w:val="20"/>
          <w:szCs w:val="20"/>
          <w:lang w:eastAsia="pl-PL"/>
        </w:rPr>
        <w:t>Wadium ulega  przepadkowi  w razie uchylenia się uczestnika, który  przetarg  wygrał od zawarcia umowy  najmu.</w:t>
      </w:r>
    </w:p>
    <w:p w:rsidR="008B1B96" w:rsidRPr="008B1B96" w:rsidRDefault="008B1B96" w:rsidP="008B1B96">
      <w:pPr>
        <w:spacing w:line="240" w:lineRule="auto"/>
        <w:jc w:val="both"/>
        <w:rPr>
          <w:rFonts w:eastAsia="Times New Roman" w:cs="Times New Roman"/>
          <w:b/>
          <w:sz w:val="20"/>
          <w:szCs w:val="20"/>
          <w:lang w:eastAsia="pl-PL"/>
        </w:rPr>
      </w:pPr>
      <w:r w:rsidRPr="008B1B96">
        <w:rPr>
          <w:rFonts w:eastAsia="Times New Roman" w:cs="Times New Roman"/>
          <w:b/>
          <w:sz w:val="20"/>
          <w:szCs w:val="20"/>
          <w:lang w:eastAsia="pl-PL"/>
        </w:rPr>
        <w:t>Uczestnicy przetargu winni przed otwarciem przetargu przedłożyć komisji przetargowej:</w:t>
      </w:r>
    </w:p>
    <w:p w:rsidR="008B1B96" w:rsidRPr="008B1B96" w:rsidRDefault="008B1B96" w:rsidP="008B1B96">
      <w:pPr>
        <w:spacing w:line="240" w:lineRule="auto"/>
        <w:jc w:val="both"/>
        <w:rPr>
          <w:rFonts w:eastAsia="Times New Roman" w:cs="Times New Roman"/>
          <w:sz w:val="20"/>
          <w:szCs w:val="20"/>
          <w:u w:val="single"/>
          <w:lang w:eastAsia="pl-PL"/>
        </w:rPr>
      </w:pPr>
      <w:r w:rsidRPr="008B1B96">
        <w:rPr>
          <w:rFonts w:eastAsia="Times New Roman" w:cs="Times New Roman"/>
          <w:sz w:val="20"/>
          <w:szCs w:val="20"/>
          <w:lang w:eastAsia="pl-PL"/>
        </w:rPr>
        <w:t>-   w przypadku osób fizycznych – dowód tożsamości, a w przypadku reprezentowania  innej osoby, również pełnomocnictwo notarialne.</w:t>
      </w:r>
      <w:r w:rsidRPr="008B1B96">
        <w:rPr>
          <w:rFonts w:eastAsia="Times New Roman" w:cs="Times New Roman"/>
          <w:sz w:val="20"/>
          <w:szCs w:val="20"/>
          <w:u w:val="single"/>
          <w:lang w:eastAsia="pl-PL"/>
        </w:rPr>
        <w:t xml:space="preserve"> W przypadku osób pozostających w związku małżeńskim posiadających ustawową wspólność małżeńską do udziału w przetargu</w:t>
      </w:r>
      <w:r w:rsidRPr="008B1B96">
        <w:rPr>
          <w:rFonts w:eastAsia="Times New Roman" w:cs="Times New Roman"/>
          <w:sz w:val="20"/>
          <w:szCs w:val="20"/>
          <w:lang w:eastAsia="pl-PL"/>
        </w:rPr>
        <w:t xml:space="preserve"> </w:t>
      </w:r>
      <w:r w:rsidRPr="008B1B96">
        <w:rPr>
          <w:rFonts w:eastAsia="Times New Roman" w:cs="Times New Roman"/>
          <w:sz w:val="20"/>
          <w:szCs w:val="20"/>
          <w:u w:val="single"/>
          <w:lang w:eastAsia="pl-PL"/>
        </w:rPr>
        <w:t xml:space="preserve">wymagana jest obecność obojga małżonków przypadku uczestnictwa jednego małżonka należy złożyć do akt pisemne oświadczenie współmałżonka o wyrażeniu zgody na przystąpienie małżonka do przetargu z zamiarem najmu nieruchomości będącej przedmiotem przetargu ze </w:t>
      </w:r>
      <w:r w:rsidRPr="008B1B96">
        <w:rPr>
          <w:rFonts w:eastAsia="Times New Roman" w:cs="Times New Roman"/>
          <w:sz w:val="20"/>
          <w:szCs w:val="20"/>
          <w:u w:val="single"/>
          <w:lang w:eastAsia="pl-PL"/>
        </w:rPr>
        <w:br/>
        <w:t xml:space="preserve">środków pochodzących z majątku wspólnego za cenę ustalona w przetargu. </w:t>
      </w:r>
    </w:p>
    <w:p w:rsidR="008B1B96" w:rsidRPr="008B1B96" w:rsidRDefault="008B1B96" w:rsidP="008B1B96">
      <w:pPr>
        <w:spacing w:line="240" w:lineRule="auto"/>
        <w:jc w:val="both"/>
        <w:rPr>
          <w:rFonts w:eastAsia="Times New Roman" w:cs="Times New Roman"/>
          <w:b/>
          <w:sz w:val="20"/>
          <w:szCs w:val="20"/>
          <w:lang w:eastAsia="pl-PL"/>
        </w:rPr>
      </w:pPr>
      <w:r w:rsidRPr="008B1B96">
        <w:rPr>
          <w:rFonts w:eastAsia="Times New Roman" w:cs="Times New Roman"/>
          <w:sz w:val="20"/>
          <w:szCs w:val="20"/>
          <w:lang w:eastAsia="pl-PL"/>
        </w:rPr>
        <w:t>- w przypadku wspólników spółki cywilnej – aktualne zaświadczenie o wpisie do ewidencji działalności gospodarczej, dowody tożsamości wspólników spółki, stosowne pełnomocnictwa,</w:t>
      </w:r>
    </w:p>
    <w:p w:rsidR="008B1B96" w:rsidRPr="008B1B96" w:rsidRDefault="008B1B96" w:rsidP="008B1B96">
      <w:pPr>
        <w:spacing w:line="240" w:lineRule="auto"/>
        <w:jc w:val="both"/>
        <w:rPr>
          <w:rFonts w:eastAsia="Times New Roman" w:cs="Times New Roman"/>
          <w:b/>
          <w:sz w:val="20"/>
          <w:szCs w:val="20"/>
          <w:lang w:eastAsia="pl-PL"/>
        </w:rPr>
      </w:pPr>
      <w:r w:rsidRPr="008B1B96">
        <w:rPr>
          <w:rFonts w:eastAsia="Times New Roman" w:cs="Times New Roman"/>
          <w:sz w:val="20"/>
          <w:szCs w:val="20"/>
          <w:lang w:eastAsia="pl-PL"/>
        </w:rPr>
        <w:t>- w przypadku osób prawnych – aktualny wypis z właściwego rejestru, stosowne pełnomocnictwa, dowody tożsamości osób reprezentujących podmiot.</w:t>
      </w:r>
    </w:p>
    <w:p w:rsidR="008B1B96" w:rsidRPr="008B1B96" w:rsidRDefault="008B1B96" w:rsidP="008B1B96">
      <w:pPr>
        <w:spacing w:line="240" w:lineRule="auto"/>
        <w:jc w:val="both"/>
        <w:rPr>
          <w:rFonts w:eastAsia="Times New Roman" w:cs="Times New Roman"/>
          <w:sz w:val="20"/>
          <w:szCs w:val="20"/>
          <w:lang w:eastAsia="pl-PL"/>
        </w:rPr>
      </w:pPr>
    </w:p>
    <w:p w:rsidR="008B1B96" w:rsidRPr="008B1B96" w:rsidRDefault="008B1B96" w:rsidP="008B1B96">
      <w:pPr>
        <w:spacing w:line="240" w:lineRule="auto"/>
        <w:ind w:firstLine="708"/>
        <w:jc w:val="both"/>
        <w:rPr>
          <w:rFonts w:eastAsia="Times New Roman" w:cs="Times New Roman"/>
          <w:b/>
          <w:bCs/>
          <w:i/>
          <w:sz w:val="20"/>
          <w:szCs w:val="20"/>
          <w:lang w:eastAsia="pl-PL"/>
        </w:rPr>
      </w:pPr>
      <w:r w:rsidRPr="008B1B96">
        <w:rPr>
          <w:rFonts w:eastAsia="Times New Roman" w:cs="Times New Roman"/>
          <w:b/>
          <w:bCs/>
          <w:i/>
          <w:sz w:val="20"/>
          <w:szCs w:val="20"/>
          <w:lang w:eastAsia="pl-PL"/>
        </w:rPr>
        <w:t xml:space="preserve">Informacja o wyniku przetargu, zostanie podana do publicznej wiadomości, poprzez zamieszczenie w Biuletynie Informacji Publicznej na stronie podmiotowej urzędu </w:t>
      </w:r>
      <w:hyperlink w:history="1">
        <w:r w:rsidRPr="008B1B96">
          <w:rPr>
            <w:rFonts w:ascii="Calibri" w:eastAsia="Times New Roman" w:hAnsi="Calibri" w:cs="Times New Roman"/>
            <w:i/>
            <w:color w:val="0000FF"/>
            <w:sz w:val="20"/>
            <w:szCs w:val="20"/>
            <w:u w:val="single"/>
            <w:lang w:eastAsia="pl-PL"/>
          </w:rPr>
          <w:t>http://bip.dobremiasto.com.pl</w:t>
        </w:r>
        <w:r w:rsidRPr="008B1B96">
          <w:rPr>
            <w:rFonts w:ascii="Calibri" w:eastAsia="Times New Roman" w:hAnsi="Calibri" w:cs="Times New Roman"/>
            <w:color w:val="0000FF"/>
            <w:sz w:val="20"/>
            <w:szCs w:val="20"/>
            <w:u w:val="single"/>
            <w:lang w:eastAsia="pl-PL"/>
          </w:rPr>
          <w:t xml:space="preserve"> </w:t>
        </w:r>
      </w:hyperlink>
      <w:r w:rsidRPr="008B1B96">
        <w:rPr>
          <w:rFonts w:eastAsia="Times New Roman" w:cs="Times New Roman"/>
          <w:b/>
          <w:bCs/>
          <w:i/>
          <w:sz w:val="20"/>
          <w:szCs w:val="20"/>
          <w:lang w:eastAsia="pl-PL"/>
        </w:rPr>
        <w:t>oraz wywieszenie na tablicy informacyjnej Urzędu Miejskiego w Dobrym Mieście przy ul. Warszawskiej 14, na okres 7 dni.</w:t>
      </w:r>
    </w:p>
    <w:p w:rsidR="008B1B96" w:rsidRPr="008B1B96" w:rsidRDefault="008B1B96" w:rsidP="008B1B96">
      <w:pPr>
        <w:spacing w:line="240" w:lineRule="auto"/>
        <w:ind w:firstLine="708"/>
        <w:jc w:val="both"/>
        <w:rPr>
          <w:rFonts w:eastAsia="Times New Roman" w:cs="Times New Roman"/>
          <w:bCs/>
          <w:sz w:val="20"/>
          <w:szCs w:val="20"/>
          <w:lang w:eastAsia="pl-PL"/>
        </w:rPr>
      </w:pPr>
      <w:r w:rsidRPr="008B1B96">
        <w:rPr>
          <w:rFonts w:eastAsia="Times New Roman" w:cs="Times New Roman"/>
          <w:bCs/>
          <w:sz w:val="20"/>
          <w:szCs w:val="20"/>
          <w:lang w:eastAsia="pl-PL"/>
        </w:rPr>
        <w:t>Ustala się termin zawarcia umowy najmu nieruchomości najpóźniej w ciągu 21 dni od daty podania do publicznej wiadomości informacji o wyniku przetargu. W uzasadnionych przypadkach, termin zawarcia umowy najmu może ulec przedłużeniu.</w:t>
      </w:r>
    </w:p>
    <w:p w:rsidR="008B1B96" w:rsidRPr="008B1B96" w:rsidRDefault="008B1B96" w:rsidP="008B1B96">
      <w:pPr>
        <w:spacing w:line="240" w:lineRule="auto"/>
        <w:ind w:firstLine="708"/>
        <w:jc w:val="both"/>
        <w:rPr>
          <w:rFonts w:eastAsia="Times New Roman" w:cs="Times New Roman"/>
          <w:sz w:val="20"/>
          <w:szCs w:val="20"/>
          <w:lang w:eastAsia="pl-PL"/>
        </w:rPr>
      </w:pPr>
      <w:r w:rsidRPr="008B1B96">
        <w:rPr>
          <w:rFonts w:eastAsia="Times New Roman" w:cs="Times New Roman"/>
          <w:sz w:val="20"/>
          <w:szCs w:val="20"/>
          <w:lang w:eastAsia="pl-PL"/>
        </w:rPr>
        <w:t>Ogłoszony przetarg może być odwołany jedynie z ważnych powodów. Informację o odwołaniu przetargu podaje się do publicznej wiadomości z podaniem przyczyny odwołania przetargu.</w:t>
      </w:r>
    </w:p>
    <w:p w:rsidR="008B1B96" w:rsidRPr="008B1B96" w:rsidRDefault="008B1B96" w:rsidP="008B1B96">
      <w:pPr>
        <w:spacing w:line="240" w:lineRule="auto"/>
        <w:jc w:val="both"/>
        <w:rPr>
          <w:rFonts w:eastAsia="Times New Roman" w:cs="Times New Roman"/>
          <w:sz w:val="20"/>
          <w:szCs w:val="20"/>
          <w:lang w:eastAsia="pl-PL"/>
        </w:rPr>
      </w:pPr>
    </w:p>
    <w:p w:rsidR="008B1B96" w:rsidRPr="008B1B96" w:rsidRDefault="008B1B96" w:rsidP="008B1B96">
      <w:pPr>
        <w:spacing w:line="240" w:lineRule="auto"/>
        <w:ind w:firstLine="708"/>
        <w:jc w:val="both"/>
        <w:rPr>
          <w:rFonts w:eastAsia="Times New Roman" w:cs="Times New Roman"/>
          <w:sz w:val="20"/>
          <w:szCs w:val="20"/>
          <w:lang w:eastAsia="pl-PL"/>
        </w:rPr>
      </w:pPr>
      <w:r w:rsidRPr="008B1B96">
        <w:rPr>
          <w:rFonts w:eastAsia="Times New Roman" w:cs="Times New Roman"/>
          <w:sz w:val="20"/>
          <w:szCs w:val="20"/>
          <w:lang w:eastAsia="pl-PL"/>
        </w:rPr>
        <w:t>Informacje o przedmiocie wydzierżawienia i warunkach przetargu uzyskać można w Referacie Inwestycji i Nieruchomości tutejszego Urzędu Miejskiego w Dobrym Mieście, pokój nr 6  -  telefon  89  61-61-924.</w:t>
      </w:r>
    </w:p>
    <w:p w:rsidR="008B1B96" w:rsidRPr="008B1B96" w:rsidRDefault="008B1B96" w:rsidP="008B1B96">
      <w:pPr>
        <w:spacing w:line="240" w:lineRule="auto"/>
        <w:ind w:left="5664"/>
        <w:jc w:val="both"/>
        <w:rPr>
          <w:rFonts w:ascii="Calibri" w:eastAsia="Calibri" w:hAnsi="Calibri" w:cs="Times New Roman"/>
          <w:color w:val="FFFFFF"/>
          <w:sz w:val="20"/>
          <w:szCs w:val="20"/>
        </w:rPr>
      </w:pPr>
      <w:r w:rsidRPr="008B1B96">
        <w:rPr>
          <w:rFonts w:ascii="Calibri" w:eastAsia="Calibri" w:hAnsi="Calibri" w:cs="Times New Roman"/>
          <w:color w:val="FFFFFF"/>
          <w:sz w:val="20"/>
          <w:szCs w:val="20"/>
        </w:rPr>
        <w:t xml:space="preserve">    Burmistrz</w:t>
      </w:r>
    </w:p>
    <w:p w:rsidR="008B1B96" w:rsidRPr="00AB6C04" w:rsidRDefault="00AB6C04" w:rsidP="00AB6C04">
      <w:pPr>
        <w:spacing w:line="240" w:lineRule="auto"/>
        <w:ind w:left="6372"/>
        <w:jc w:val="both"/>
        <w:rPr>
          <w:rFonts w:eastAsia="Times New Roman" w:cs="Times New Roman"/>
          <w:bCs/>
          <w:sz w:val="22"/>
          <w:szCs w:val="24"/>
          <w:lang w:eastAsia="pl-PL"/>
        </w:rPr>
      </w:pPr>
      <w:r w:rsidRPr="00AB6C04">
        <w:rPr>
          <w:rFonts w:eastAsia="Times New Roman" w:cs="Times New Roman"/>
          <w:bCs/>
          <w:sz w:val="22"/>
          <w:szCs w:val="24"/>
          <w:lang w:eastAsia="pl-PL"/>
        </w:rPr>
        <w:t xml:space="preserve">      Burmistrz</w:t>
      </w:r>
    </w:p>
    <w:p w:rsidR="00AB6C04" w:rsidRPr="00AB6C04" w:rsidRDefault="00AB6C04" w:rsidP="00AB6C04">
      <w:pPr>
        <w:spacing w:line="240" w:lineRule="auto"/>
        <w:ind w:left="6372"/>
        <w:jc w:val="both"/>
        <w:rPr>
          <w:rFonts w:eastAsia="Times New Roman" w:cs="Times New Roman"/>
          <w:bCs/>
          <w:sz w:val="22"/>
          <w:szCs w:val="24"/>
          <w:lang w:eastAsia="pl-PL"/>
        </w:rPr>
      </w:pPr>
      <w:r w:rsidRPr="00AB6C04">
        <w:rPr>
          <w:rFonts w:eastAsia="Times New Roman" w:cs="Times New Roman"/>
          <w:bCs/>
          <w:sz w:val="22"/>
          <w:szCs w:val="24"/>
          <w:lang w:eastAsia="pl-PL"/>
        </w:rPr>
        <w:t xml:space="preserve">            /-/</w:t>
      </w:r>
    </w:p>
    <w:p w:rsidR="00AB6C04" w:rsidRPr="00AB6C04" w:rsidRDefault="00AB6C04" w:rsidP="00AB6C04">
      <w:pPr>
        <w:spacing w:line="240" w:lineRule="auto"/>
        <w:ind w:left="6372"/>
        <w:jc w:val="both"/>
        <w:rPr>
          <w:rFonts w:eastAsia="Times New Roman" w:cs="Times New Roman"/>
          <w:bCs/>
          <w:sz w:val="22"/>
          <w:szCs w:val="24"/>
          <w:lang w:eastAsia="pl-PL"/>
        </w:rPr>
      </w:pPr>
      <w:r w:rsidRPr="00AB6C04">
        <w:rPr>
          <w:rFonts w:eastAsia="Times New Roman" w:cs="Times New Roman"/>
          <w:bCs/>
          <w:sz w:val="22"/>
          <w:szCs w:val="24"/>
          <w:lang w:eastAsia="pl-PL"/>
        </w:rPr>
        <w:t>Jarosław Kowalski</w:t>
      </w:r>
    </w:p>
    <w:p w:rsidR="008B1B96" w:rsidRPr="00AB6C04" w:rsidRDefault="008B1B96" w:rsidP="00AB6C04">
      <w:pPr>
        <w:spacing w:line="240" w:lineRule="auto"/>
        <w:ind w:left="6372"/>
        <w:jc w:val="both"/>
        <w:rPr>
          <w:rFonts w:eastAsia="Times New Roman" w:cs="Times New Roman"/>
          <w:sz w:val="22"/>
          <w:szCs w:val="24"/>
          <w:lang w:eastAsia="pl-PL"/>
        </w:rPr>
      </w:pPr>
    </w:p>
    <w:p w:rsidR="008B1B96" w:rsidRPr="008B1B96" w:rsidRDefault="008B1B96" w:rsidP="00AB6C04">
      <w:pPr>
        <w:spacing w:line="240" w:lineRule="auto"/>
        <w:ind w:left="6372"/>
        <w:jc w:val="both"/>
        <w:rPr>
          <w:rFonts w:ascii="Calibri" w:eastAsia="Calibri" w:hAnsi="Calibri" w:cs="Times New Roman"/>
          <w:sz w:val="22"/>
        </w:rPr>
      </w:pPr>
      <w:r w:rsidRPr="008B1B96">
        <w:rPr>
          <w:rFonts w:eastAsia="Times New Roman" w:cs="Times New Roman"/>
          <w:bCs/>
          <w:i/>
          <w:sz w:val="20"/>
          <w:szCs w:val="20"/>
          <w:lang w:eastAsia="pl-PL"/>
        </w:rPr>
        <w:tab/>
      </w:r>
    </w:p>
    <w:p w:rsidR="008B1B96" w:rsidRPr="008B1B96" w:rsidRDefault="008B1B96" w:rsidP="008B1B96">
      <w:pPr>
        <w:spacing w:line="240" w:lineRule="auto"/>
        <w:jc w:val="both"/>
        <w:rPr>
          <w:rFonts w:ascii="Calibri" w:eastAsia="Calibri" w:hAnsi="Calibri" w:cs="Times New Roman"/>
          <w:sz w:val="22"/>
        </w:rPr>
      </w:pPr>
    </w:p>
    <w:p w:rsidR="008B1B96" w:rsidRPr="008B1B96" w:rsidRDefault="008B1B96" w:rsidP="008B1B96">
      <w:pPr>
        <w:spacing w:line="240" w:lineRule="auto"/>
        <w:jc w:val="both"/>
        <w:rPr>
          <w:rFonts w:ascii="Calibri" w:eastAsia="Calibri" w:hAnsi="Calibri" w:cs="Times New Roman"/>
          <w:sz w:val="22"/>
        </w:rPr>
      </w:pPr>
    </w:p>
    <w:p w:rsidR="008B1B96" w:rsidRPr="008B1B96" w:rsidRDefault="008B1B96" w:rsidP="008B1B96">
      <w:pPr>
        <w:spacing w:line="240" w:lineRule="auto"/>
        <w:jc w:val="both"/>
        <w:rPr>
          <w:rFonts w:ascii="Calibri" w:eastAsia="Calibri" w:hAnsi="Calibri" w:cs="Times New Roman"/>
          <w:sz w:val="22"/>
        </w:rPr>
      </w:pPr>
    </w:p>
    <w:p w:rsidR="008B1B96" w:rsidRPr="008B1B96" w:rsidRDefault="008B1B96" w:rsidP="008B1B96">
      <w:pPr>
        <w:spacing w:line="240" w:lineRule="auto"/>
        <w:jc w:val="both"/>
        <w:rPr>
          <w:rFonts w:ascii="Calibri" w:eastAsia="Calibri" w:hAnsi="Calibri" w:cs="Times New Roman"/>
          <w:sz w:val="22"/>
        </w:rPr>
      </w:pPr>
    </w:p>
    <w:p w:rsidR="008B1B96" w:rsidRPr="008B1B96" w:rsidRDefault="008B1B96" w:rsidP="008B1B96">
      <w:pPr>
        <w:spacing w:line="240" w:lineRule="auto"/>
        <w:jc w:val="both"/>
        <w:rPr>
          <w:rFonts w:ascii="Calibri" w:eastAsia="Calibri" w:hAnsi="Calibri" w:cs="Times New Roman"/>
          <w:sz w:val="22"/>
        </w:rPr>
      </w:pPr>
    </w:p>
    <w:p w:rsidR="008B1B96" w:rsidRPr="008B1B96" w:rsidRDefault="008B1B96" w:rsidP="008B1B96">
      <w:pPr>
        <w:spacing w:line="240" w:lineRule="auto"/>
        <w:jc w:val="both"/>
        <w:rPr>
          <w:rFonts w:ascii="Calibri" w:eastAsia="Calibri" w:hAnsi="Calibri" w:cs="Times New Roman"/>
          <w:sz w:val="22"/>
        </w:rPr>
      </w:pPr>
    </w:p>
    <w:p w:rsidR="008B1B96" w:rsidRPr="008B1B96" w:rsidRDefault="008B1B96" w:rsidP="008B1B96">
      <w:pPr>
        <w:spacing w:line="240" w:lineRule="auto"/>
        <w:jc w:val="both"/>
        <w:rPr>
          <w:rFonts w:ascii="Calibri" w:eastAsia="Calibri" w:hAnsi="Calibri" w:cs="Times New Roman"/>
          <w:sz w:val="22"/>
        </w:rPr>
      </w:pPr>
    </w:p>
    <w:p w:rsidR="008B1B96" w:rsidRPr="008B1B96" w:rsidRDefault="008B1B96" w:rsidP="008B1B96">
      <w:pPr>
        <w:spacing w:line="240" w:lineRule="auto"/>
        <w:jc w:val="both"/>
        <w:rPr>
          <w:rFonts w:ascii="Calibri" w:eastAsia="Calibri" w:hAnsi="Calibri" w:cs="Times New Roman"/>
          <w:sz w:val="22"/>
        </w:rPr>
      </w:pPr>
    </w:p>
    <w:p w:rsidR="008B1B96" w:rsidRPr="008B1B96" w:rsidRDefault="008B1B96" w:rsidP="008B1B96">
      <w:pPr>
        <w:spacing w:line="240" w:lineRule="auto"/>
        <w:jc w:val="both"/>
        <w:rPr>
          <w:rFonts w:ascii="Calibri" w:eastAsia="Times New Roman" w:hAnsi="Calibri" w:cs="Times New Roman"/>
          <w:b/>
          <w:bCs/>
          <w:sz w:val="18"/>
          <w:szCs w:val="18"/>
          <w:lang w:eastAsia="pl-PL"/>
        </w:rPr>
      </w:pPr>
      <w:r w:rsidRPr="008B1B96">
        <w:rPr>
          <w:rFonts w:eastAsia="Times New Roman" w:cs="Times New Roman"/>
          <w:sz w:val="20"/>
          <w:szCs w:val="20"/>
          <w:lang w:eastAsia="pl-PL"/>
        </w:rPr>
        <w:tab/>
      </w:r>
      <w:r w:rsidRPr="008B1B96">
        <w:rPr>
          <w:rFonts w:eastAsia="Times New Roman" w:cs="Times New Roman"/>
          <w:sz w:val="20"/>
          <w:szCs w:val="20"/>
          <w:lang w:eastAsia="pl-PL"/>
        </w:rPr>
        <w:tab/>
      </w:r>
      <w:r w:rsidRPr="008B1B96">
        <w:rPr>
          <w:rFonts w:eastAsia="Times New Roman" w:cs="Times New Roman"/>
          <w:sz w:val="20"/>
          <w:szCs w:val="20"/>
          <w:lang w:eastAsia="pl-PL"/>
        </w:rPr>
        <w:tab/>
      </w:r>
      <w:r w:rsidRPr="008B1B96">
        <w:rPr>
          <w:rFonts w:ascii="Calibri" w:eastAsia="Times New Roman" w:hAnsi="Calibri" w:cs="Times New Roman"/>
          <w:b/>
          <w:bCs/>
          <w:sz w:val="22"/>
          <w:lang w:eastAsia="pl-PL"/>
        </w:rPr>
        <w:tab/>
        <w:t xml:space="preserve">     </w:t>
      </w:r>
      <w:r w:rsidRPr="008B1B96">
        <w:rPr>
          <w:rFonts w:ascii="Calibri" w:eastAsia="Times New Roman" w:hAnsi="Calibri" w:cs="Times New Roman"/>
          <w:b/>
          <w:bCs/>
          <w:sz w:val="22"/>
          <w:lang w:eastAsia="pl-PL"/>
        </w:rPr>
        <w:tab/>
      </w:r>
      <w:r w:rsidRPr="008B1B96">
        <w:rPr>
          <w:rFonts w:ascii="Calibri" w:eastAsia="Times New Roman" w:hAnsi="Calibri" w:cs="Times New Roman"/>
          <w:b/>
          <w:bCs/>
          <w:sz w:val="22"/>
          <w:lang w:eastAsia="pl-PL"/>
        </w:rPr>
        <w:tab/>
      </w:r>
      <w:r w:rsidRPr="008B1B96">
        <w:rPr>
          <w:rFonts w:ascii="Calibri" w:eastAsia="Times New Roman" w:hAnsi="Calibri" w:cs="Times New Roman"/>
          <w:b/>
          <w:bCs/>
          <w:sz w:val="22"/>
          <w:lang w:eastAsia="pl-PL"/>
        </w:rPr>
        <w:tab/>
        <w:t xml:space="preserve">   Z</w:t>
      </w:r>
      <w:r w:rsidRPr="008B1B96">
        <w:rPr>
          <w:rFonts w:ascii="Calibri" w:eastAsia="Times New Roman" w:hAnsi="Calibri" w:cs="Times New Roman"/>
          <w:b/>
          <w:bCs/>
          <w:sz w:val="18"/>
          <w:szCs w:val="18"/>
          <w:lang w:eastAsia="pl-PL"/>
        </w:rPr>
        <w:t xml:space="preserve">ałącznik  do  ogłoszenia o przetargu </w:t>
      </w:r>
    </w:p>
    <w:p w:rsidR="008B1B96" w:rsidRPr="008B1B96" w:rsidRDefault="008B1B96" w:rsidP="008B1B96">
      <w:pPr>
        <w:spacing w:line="240" w:lineRule="auto"/>
        <w:jc w:val="center"/>
        <w:rPr>
          <w:rFonts w:ascii="Calibri" w:eastAsia="Times New Roman" w:hAnsi="Calibri" w:cs="Times New Roman"/>
          <w:b/>
          <w:bCs/>
          <w:sz w:val="18"/>
          <w:szCs w:val="18"/>
          <w:lang w:eastAsia="pl-PL"/>
        </w:rPr>
      </w:pPr>
      <w:r w:rsidRPr="008B1B96">
        <w:rPr>
          <w:rFonts w:ascii="Calibri" w:eastAsia="Times New Roman" w:hAnsi="Calibri" w:cs="Times New Roman"/>
          <w:b/>
          <w:bCs/>
          <w:sz w:val="18"/>
          <w:szCs w:val="18"/>
          <w:lang w:eastAsia="pl-PL"/>
        </w:rPr>
        <w:tab/>
      </w:r>
      <w:r w:rsidRPr="008B1B96">
        <w:rPr>
          <w:rFonts w:ascii="Calibri" w:eastAsia="Times New Roman" w:hAnsi="Calibri" w:cs="Times New Roman"/>
          <w:b/>
          <w:bCs/>
          <w:sz w:val="18"/>
          <w:szCs w:val="18"/>
          <w:lang w:eastAsia="pl-PL"/>
        </w:rPr>
        <w:tab/>
      </w:r>
      <w:r w:rsidRPr="008B1B96">
        <w:rPr>
          <w:rFonts w:ascii="Calibri" w:eastAsia="Times New Roman" w:hAnsi="Calibri" w:cs="Times New Roman"/>
          <w:b/>
          <w:bCs/>
          <w:sz w:val="18"/>
          <w:szCs w:val="18"/>
          <w:lang w:eastAsia="pl-PL"/>
        </w:rPr>
        <w:tab/>
      </w:r>
      <w:r w:rsidRPr="008B1B96">
        <w:rPr>
          <w:rFonts w:ascii="Calibri" w:eastAsia="Times New Roman" w:hAnsi="Calibri" w:cs="Times New Roman"/>
          <w:b/>
          <w:bCs/>
          <w:sz w:val="18"/>
          <w:szCs w:val="18"/>
          <w:lang w:eastAsia="pl-PL"/>
        </w:rPr>
        <w:tab/>
      </w:r>
      <w:r w:rsidRPr="008B1B96">
        <w:rPr>
          <w:rFonts w:ascii="Calibri" w:eastAsia="Times New Roman" w:hAnsi="Calibri" w:cs="Times New Roman"/>
          <w:b/>
          <w:bCs/>
          <w:sz w:val="18"/>
          <w:szCs w:val="18"/>
          <w:lang w:eastAsia="pl-PL"/>
        </w:rPr>
        <w:tab/>
      </w:r>
      <w:r w:rsidRPr="008B1B96">
        <w:rPr>
          <w:rFonts w:ascii="Calibri" w:eastAsia="Times New Roman" w:hAnsi="Calibri" w:cs="Times New Roman"/>
          <w:b/>
          <w:bCs/>
          <w:sz w:val="18"/>
          <w:szCs w:val="18"/>
          <w:lang w:eastAsia="pl-PL"/>
        </w:rPr>
        <w:tab/>
      </w:r>
      <w:r w:rsidRPr="008B1B96">
        <w:rPr>
          <w:rFonts w:ascii="Calibri" w:eastAsia="Times New Roman" w:hAnsi="Calibri" w:cs="Times New Roman"/>
          <w:b/>
          <w:bCs/>
          <w:sz w:val="18"/>
          <w:szCs w:val="18"/>
          <w:lang w:eastAsia="pl-PL"/>
        </w:rPr>
        <w:tab/>
        <w:t xml:space="preserve">   Nr</w:t>
      </w:r>
      <w:r w:rsidRPr="008B1B96">
        <w:rPr>
          <w:rFonts w:eastAsia="Times New Roman" w:cs="Times New Roman"/>
          <w:bCs/>
          <w:szCs w:val="24"/>
          <w:lang w:eastAsia="pl-PL"/>
        </w:rPr>
        <w:t xml:space="preserve"> </w:t>
      </w:r>
      <w:r w:rsidRPr="008B1B96">
        <w:rPr>
          <w:rFonts w:ascii="Calibri" w:eastAsia="Times New Roman" w:hAnsi="Calibri" w:cs="Times New Roman"/>
          <w:b/>
          <w:bCs/>
          <w:sz w:val="18"/>
          <w:szCs w:val="18"/>
          <w:lang w:eastAsia="pl-PL"/>
        </w:rPr>
        <w:t>IN. 6810.2.55.2020.JŁ</w:t>
      </w:r>
      <w:r w:rsidRPr="008B1B96">
        <w:rPr>
          <w:rFonts w:eastAsia="Times New Roman" w:cs="Times New Roman"/>
          <w:bCs/>
          <w:szCs w:val="24"/>
          <w:lang w:eastAsia="pl-PL"/>
        </w:rPr>
        <w:t xml:space="preserve">                      </w:t>
      </w:r>
      <w:r w:rsidRPr="008B1B96">
        <w:rPr>
          <w:rFonts w:ascii="Calibri" w:eastAsia="Times New Roman" w:hAnsi="Calibri" w:cs="Times New Roman"/>
          <w:b/>
          <w:bCs/>
          <w:sz w:val="18"/>
          <w:szCs w:val="18"/>
          <w:lang w:eastAsia="pl-PL"/>
        </w:rPr>
        <w:tab/>
      </w:r>
      <w:r w:rsidRPr="008B1B96">
        <w:rPr>
          <w:rFonts w:ascii="Calibri" w:eastAsia="Times New Roman" w:hAnsi="Calibri" w:cs="Times New Roman"/>
          <w:b/>
          <w:bCs/>
          <w:sz w:val="18"/>
          <w:szCs w:val="18"/>
          <w:lang w:eastAsia="pl-PL"/>
        </w:rPr>
        <w:tab/>
      </w:r>
      <w:r w:rsidRPr="008B1B96">
        <w:rPr>
          <w:rFonts w:ascii="Calibri" w:eastAsia="Times New Roman" w:hAnsi="Calibri" w:cs="Times New Roman"/>
          <w:b/>
          <w:bCs/>
          <w:sz w:val="18"/>
          <w:szCs w:val="18"/>
          <w:lang w:eastAsia="pl-PL"/>
        </w:rPr>
        <w:tab/>
      </w:r>
      <w:r w:rsidRPr="008B1B96">
        <w:rPr>
          <w:rFonts w:ascii="Calibri" w:eastAsia="Times New Roman" w:hAnsi="Calibri" w:cs="Times New Roman"/>
          <w:b/>
          <w:bCs/>
          <w:sz w:val="18"/>
          <w:szCs w:val="18"/>
          <w:lang w:eastAsia="pl-PL"/>
        </w:rPr>
        <w:tab/>
      </w:r>
      <w:r w:rsidRPr="008B1B96">
        <w:rPr>
          <w:rFonts w:ascii="Calibri" w:eastAsia="Times New Roman" w:hAnsi="Calibri" w:cs="Times New Roman"/>
          <w:b/>
          <w:bCs/>
          <w:sz w:val="18"/>
          <w:szCs w:val="18"/>
          <w:lang w:eastAsia="pl-PL"/>
        </w:rPr>
        <w:tab/>
        <w:t xml:space="preserve">        z dnia  17.12.2020r.</w:t>
      </w:r>
    </w:p>
    <w:p w:rsidR="008B1B96" w:rsidRPr="008B1B96" w:rsidRDefault="008B1B96" w:rsidP="008B1B96">
      <w:pPr>
        <w:spacing w:line="240" w:lineRule="auto"/>
        <w:jc w:val="center"/>
        <w:rPr>
          <w:rFonts w:ascii="Calibri" w:eastAsia="Times New Roman" w:hAnsi="Calibri" w:cs="Times New Roman"/>
          <w:b/>
          <w:bCs/>
          <w:sz w:val="18"/>
          <w:szCs w:val="18"/>
          <w:lang w:eastAsia="pl-PL"/>
        </w:rPr>
      </w:pPr>
    </w:p>
    <w:p w:rsidR="008B1B96" w:rsidRPr="008B1B96" w:rsidRDefault="008B1B96" w:rsidP="008B1B96">
      <w:pPr>
        <w:spacing w:line="240" w:lineRule="auto"/>
        <w:jc w:val="center"/>
        <w:rPr>
          <w:rFonts w:ascii="Calibri" w:eastAsia="Times New Roman" w:hAnsi="Calibri" w:cs="Times New Roman"/>
          <w:b/>
          <w:bCs/>
          <w:sz w:val="22"/>
          <w:lang w:eastAsia="pl-PL"/>
        </w:rPr>
      </w:pPr>
      <w:r w:rsidRPr="008B1B96">
        <w:rPr>
          <w:rFonts w:ascii="Calibri" w:eastAsia="Times New Roman" w:hAnsi="Calibri" w:cs="Times New Roman"/>
          <w:b/>
          <w:bCs/>
          <w:sz w:val="22"/>
          <w:lang w:eastAsia="pl-PL"/>
        </w:rPr>
        <w:t>REGULAMIN</w:t>
      </w:r>
    </w:p>
    <w:p w:rsidR="008B1B96" w:rsidRPr="008B1B96" w:rsidRDefault="008B1B96" w:rsidP="008B1B96">
      <w:pPr>
        <w:spacing w:line="240" w:lineRule="auto"/>
        <w:ind w:firstLine="708"/>
        <w:jc w:val="both"/>
        <w:rPr>
          <w:rFonts w:eastAsia="Times New Roman" w:cs="Times New Roman"/>
          <w:i/>
          <w:sz w:val="22"/>
          <w:lang w:eastAsia="pl-PL"/>
        </w:rPr>
      </w:pPr>
      <w:r w:rsidRPr="008B1B96">
        <w:rPr>
          <w:rFonts w:ascii="Calibri" w:eastAsia="Times New Roman" w:hAnsi="Calibri" w:cs="Times New Roman"/>
          <w:sz w:val="22"/>
          <w:lang w:eastAsia="pl-PL"/>
        </w:rPr>
        <w:tab/>
        <w:t xml:space="preserve">Niniejszy regulamin określa warunki i zasady przetargu organizowanego w dniu </w:t>
      </w:r>
      <w:r w:rsidRPr="008B1B96">
        <w:rPr>
          <w:rFonts w:ascii="Calibri" w:eastAsia="Times New Roman" w:hAnsi="Calibri" w:cs="Times New Roman"/>
          <w:sz w:val="22"/>
          <w:lang w:eastAsia="pl-PL"/>
        </w:rPr>
        <w:br/>
        <w:t xml:space="preserve">20 stycznia 2020 roku na najem garażu nr 23 typu „blaszak” oraz  gruntu pod tym garażem o pow. </w:t>
      </w:r>
      <w:r w:rsidRPr="008B1B96">
        <w:rPr>
          <w:rFonts w:ascii="Calibri" w:eastAsia="Times New Roman" w:hAnsi="Calibri" w:cs="Times New Roman"/>
          <w:sz w:val="22"/>
          <w:lang w:eastAsia="pl-PL"/>
        </w:rPr>
        <w:br/>
        <w:t xml:space="preserve">18,00 </w:t>
      </w:r>
      <w:r w:rsidRPr="008B1B96">
        <w:rPr>
          <w:rFonts w:eastAsia="Times New Roman" w:cs="Times New Roman"/>
          <w:i/>
          <w:sz w:val="22"/>
          <w:lang w:eastAsia="pl-PL"/>
        </w:rPr>
        <w:t xml:space="preserve"> m</w:t>
      </w:r>
      <w:r w:rsidRPr="008B1B96">
        <w:rPr>
          <w:rFonts w:eastAsia="Times New Roman" w:cs="Times New Roman"/>
          <w:i/>
          <w:sz w:val="22"/>
          <w:vertAlign w:val="superscript"/>
          <w:lang w:eastAsia="pl-PL"/>
        </w:rPr>
        <w:t>2</w:t>
      </w:r>
      <w:r w:rsidRPr="008B1B96">
        <w:rPr>
          <w:rFonts w:eastAsia="Times New Roman" w:cs="Times New Roman"/>
          <w:i/>
          <w:sz w:val="22"/>
          <w:lang w:eastAsia="pl-PL"/>
        </w:rPr>
        <w:t xml:space="preserve"> – wydzielonego  z działki oznaczonej numerem 16/1 położonej przy ul. Zwycięstwa obrębu nr 1 miasta Dobre Miasto.</w:t>
      </w:r>
    </w:p>
    <w:p w:rsidR="008B1B96" w:rsidRPr="008B1B96" w:rsidRDefault="008B1B96" w:rsidP="008B1B96">
      <w:pPr>
        <w:spacing w:line="240" w:lineRule="auto"/>
        <w:jc w:val="both"/>
        <w:rPr>
          <w:rFonts w:eastAsia="Times New Roman" w:cs="Times New Roman"/>
          <w:sz w:val="22"/>
          <w:lang w:eastAsia="pl-PL"/>
        </w:rPr>
      </w:pPr>
      <w:r w:rsidRPr="008B1B96">
        <w:rPr>
          <w:rFonts w:eastAsia="Times New Roman" w:cs="Times New Roman"/>
          <w:sz w:val="22"/>
          <w:lang w:eastAsia="pl-PL"/>
        </w:rPr>
        <w:t>Ogłoszenie o przetargu znak: IN.6810.2.55.2020.JŁ z dnia  17.12.2020r.   podaje się  do publicznej wiadomości poprzez wywieszenie na tablicy informacyjnej Urzędu Miejskiego w Dobrym Mieście przy ulicy Warszawskiej 14, zamieszczenie na stronie:</w:t>
      </w:r>
    </w:p>
    <w:p w:rsidR="008B1B96" w:rsidRPr="008B1B96" w:rsidRDefault="008B1B96" w:rsidP="008B1B96">
      <w:pPr>
        <w:spacing w:line="240" w:lineRule="auto"/>
        <w:rPr>
          <w:rFonts w:eastAsia="Times New Roman" w:cs="Times New Roman"/>
          <w:sz w:val="22"/>
          <w:lang w:eastAsia="pl-PL"/>
        </w:rPr>
      </w:pPr>
      <w:r w:rsidRPr="008B1B96">
        <w:rPr>
          <w:rFonts w:eastAsia="Times New Roman" w:cs="Times New Roman"/>
          <w:sz w:val="22"/>
          <w:lang w:eastAsia="pl-PL"/>
        </w:rPr>
        <w:t xml:space="preserve">-  Biuletynu  Informacji Publicznej </w:t>
      </w:r>
      <w:hyperlink r:id="rId8" w:history="1">
        <w:r w:rsidRPr="008B1B96">
          <w:rPr>
            <w:rFonts w:eastAsia="Times New Roman" w:cs="Times New Roman"/>
            <w:b/>
            <w:bCs/>
            <w:iCs/>
            <w:color w:val="0000FF"/>
            <w:sz w:val="22"/>
            <w:bdr w:val="none" w:sz="0" w:space="0" w:color="auto" w:frame="1"/>
            <w:lang w:eastAsia="pl-PL"/>
          </w:rPr>
          <w:t>http://bip.dobremiasto.com.pl/</w:t>
        </w:r>
      </w:hyperlink>
      <w:r w:rsidRPr="008B1B96">
        <w:rPr>
          <w:rFonts w:eastAsia="Times New Roman" w:cs="Times New Roman"/>
          <w:sz w:val="22"/>
          <w:lang w:eastAsia="pl-PL"/>
        </w:rPr>
        <w:t>,</w:t>
      </w:r>
    </w:p>
    <w:p w:rsidR="008B1B96" w:rsidRPr="008B1B96" w:rsidRDefault="008B1B96" w:rsidP="008B1B96">
      <w:pPr>
        <w:spacing w:line="240" w:lineRule="auto"/>
        <w:rPr>
          <w:rFonts w:eastAsia="Times New Roman" w:cs="Times New Roman"/>
          <w:sz w:val="22"/>
          <w:lang w:eastAsia="pl-PL"/>
        </w:rPr>
      </w:pPr>
      <w:r w:rsidRPr="008B1B96">
        <w:rPr>
          <w:rFonts w:eastAsia="Times New Roman" w:cs="Times New Roman"/>
          <w:sz w:val="22"/>
          <w:lang w:eastAsia="pl-PL"/>
        </w:rPr>
        <w:t xml:space="preserve">-  na stronie internetowej:  </w:t>
      </w:r>
      <w:hyperlink r:id="rId9" w:history="1">
        <w:r w:rsidRPr="008B1B96">
          <w:rPr>
            <w:rFonts w:eastAsia="Times New Roman" w:cs="Times New Roman"/>
            <w:color w:val="0000FF"/>
            <w:sz w:val="22"/>
            <w:u w:val="single"/>
            <w:lang w:eastAsia="pl-PL"/>
          </w:rPr>
          <w:t>http://www.dobremiasto.com.pl/</w:t>
        </w:r>
      </w:hyperlink>
      <w:r w:rsidRPr="008B1B96">
        <w:rPr>
          <w:rFonts w:eastAsia="Times New Roman" w:cs="Times New Roman"/>
          <w:sz w:val="22"/>
          <w:lang w:eastAsia="pl-PL"/>
        </w:rPr>
        <w:t xml:space="preserve"> ,</w:t>
      </w:r>
    </w:p>
    <w:p w:rsidR="008B1B96" w:rsidRPr="008B1B96" w:rsidRDefault="008B1B96" w:rsidP="008B1B96">
      <w:pPr>
        <w:spacing w:line="240" w:lineRule="auto"/>
        <w:jc w:val="both"/>
        <w:rPr>
          <w:rFonts w:eastAsia="Times New Roman" w:cs="Times New Roman"/>
          <w:sz w:val="22"/>
          <w:lang w:eastAsia="pl-PL"/>
        </w:rPr>
      </w:pPr>
      <w:r w:rsidRPr="008B1B96">
        <w:rPr>
          <w:rFonts w:eastAsia="Times New Roman" w:cs="Times New Roman"/>
          <w:sz w:val="22"/>
          <w:lang w:eastAsia="pl-PL"/>
        </w:rPr>
        <w:t xml:space="preserve">- w mediach elektronicznych </w:t>
      </w:r>
      <w:hyperlink r:id="rId10" w:history="1">
        <w:r w:rsidRPr="008B1B96">
          <w:rPr>
            <w:rFonts w:eastAsia="Times New Roman" w:cs="Times New Roman"/>
            <w:color w:val="0000FF"/>
            <w:sz w:val="22"/>
            <w:u w:val="single"/>
            <w:lang w:eastAsia="pl-PL"/>
          </w:rPr>
          <w:t>www.otoprzetargi.pl</w:t>
        </w:r>
      </w:hyperlink>
      <w:r w:rsidRPr="008B1B96">
        <w:rPr>
          <w:rFonts w:eastAsia="Times New Roman" w:cs="Times New Roman"/>
          <w:sz w:val="22"/>
          <w:lang w:eastAsia="pl-PL"/>
        </w:rPr>
        <w:t xml:space="preserve">, a także podaje się do publicznej wiadomości w inny sposób zwyczajowo przyjęty w danej miejscowości. </w:t>
      </w:r>
    </w:p>
    <w:p w:rsidR="008B1B96" w:rsidRPr="008B1B96" w:rsidRDefault="008B1B96" w:rsidP="008B1B96">
      <w:pPr>
        <w:spacing w:line="240" w:lineRule="auto"/>
        <w:ind w:firstLine="708"/>
        <w:jc w:val="both"/>
        <w:rPr>
          <w:rFonts w:ascii="Calibri" w:eastAsia="Times New Roman" w:hAnsi="Calibri" w:cs="Times New Roman"/>
          <w:sz w:val="22"/>
          <w:lang w:eastAsia="pl-PL"/>
        </w:rPr>
      </w:pPr>
    </w:p>
    <w:p w:rsidR="008B1B96" w:rsidRPr="008B1B96" w:rsidRDefault="008B1B96" w:rsidP="008B1B96">
      <w:pPr>
        <w:spacing w:line="240" w:lineRule="auto"/>
        <w:jc w:val="center"/>
        <w:rPr>
          <w:rFonts w:ascii="Calibri" w:eastAsia="Times New Roman" w:hAnsi="Calibri" w:cs="Times New Roman"/>
          <w:sz w:val="22"/>
          <w:lang w:eastAsia="pl-PL"/>
        </w:rPr>
      </w:pPr>
      <w:r w:rsidRPr="008B1B96">
        <w:rPr>
          <w:rFonts w:ascii="Calibri" w:eastAsia="Times New Roman" w:hAnsi="Calibri" w:cs="Times New Roman"/>
          <w:sz w:val="22"/>
          <w:lang w:eastAsia="pl-PL"/>
        </w:rPr>
        <w:t>§1.</w:t>
      </w:r>
    </w:p>
    <w:p w:rsidR="008B1B96" w:rsidRPr="008B1B96" w:rsidRDefault="008B1B96" w:rsidP="008B1B96">
      <w:pPr>
        <w:numPr>
          <w:ilvl w:val="0"/>
          <w:numId w:val="1"/>
        </w:numPr>
        <w:spacing w:line="240" w:lineRule="auto"/>
        <w:jc w:val="both"/>
        <w:rPr>
          <w:rFonts w:ascii="Calibri" w:eastAsia="Times New Roman" w:hAnsi="Calibri" w:cs="Times New Roman"/>
          <w:sz w:val="22"/>
          <w:lang w:eastAsia="pl-PL"/>
        </w:rPr>
      </w:pPr>
      <w:r w:rsidRPr="008B1B96">
        <w:rPr>
          <w:rFonts w:ascii="Calibri" w:eastAsia="Times New Roman" w:hAnsi="Calibri" w:cs="Times New Roman"/>
          <w:sz w:val="22"/>
          <w:lang w:eastAsia="pl-PL"/>
        </w:rPr>
        <w:t>Przetarg odbywa się w miejscu i terminie podanym w ogłoszeniu o przetargu.</w:t>
      </w:r>
    </w:p>
    <w:p w:rsidR="008B1B96" w:rsidRPr="008B1B96" w:rsidRDefault="008B1B96" w:rsidP="008B1B96">
      <w:pPr>
        <w:numPr>
          <w:ilvl w:val="0"/>
          <w:numId w:val="1"/>
        </w:numPr>
        <w:spacing w:line="240" w:lineRule="auto"/>
        <w:jc w:val="both"/>
        <w:rPr>
          <w:rFonts w:ascii="Calibri" w:eastAsia="Times New Roman" w:hAnsi="Calibri" w:cs="Times New Roman"/>
          <w:sz w:val="22"/>
          <w:lang w:eastAsia="pl-PL"/>
        </w:rPr>
      </w:pPr>
      <w:r w:rsidRPr="008B1B96">
        <w:rPr>
          <w:rFonts w:ascii="Calibri" w:eastAsia="Times New Roman" w:hAnsi="Calibri" w:cs="Times New Roman"/>
          <w:bCs/>
          <w:sz w:val="22"/>
          <w:lang w:eastAsia="pl-PL"/>
        </w:rPr>
        <w:t>Przetarg jest</w:t>
      </w:r>
      <w:r w:rsidRPr="008B1B96">
        <w:rPr>
          <w:rFonts w:ascii="Calibri" w:eastAsia="Times New Roman" w:hAnsi="Calibri" w:cs="Times New Roman"/>
          <w:b/>
          <w:bCs/>
          <w:sz w:val="22"/>
          <w:lang w:eastAsia="pl-PL"/>
        </w:rPr>
        <w:t xml:space="preserve"> </w:t>
      </w:r>
      <w:r w:rsidRPr="008B1B96">
        <w:rPr>
          <w:rFonts w:ascii="Calibri" w:eastAsia="Times New Roman" w:hAnsi="Calibri" w:cs="Times New Roman"/>
          <w:bCs/>
          <w:sz w:val="22"/>
          <w:lang w:eastAsia="pl-PL"/>
        </w:rPr>
        <w:t>I przetargiem ustnym nieograniczonym.</w:t>
      </w:r>
    </w:p>
    <w:p w:rsidR="008B1B96" w:rsidRPr="008B1B96" w:rsidRDefault="008B1B96" w:rsidP="008B1B96">
      <w:pPr>
        <w:numPr>
          <w:ilvl w:val="0"/>
          <w:numId w:val="1"/>
        </w:numPr>
        <w:spacing w:line="240" w:lineRule="auto"/>
        <w:jc w:val="both"/>
        <w:rPr>
          <w:rFonts w:ascii="Calibri" w:eastAsia="Times New Roman" w:hAnsi="Calibri" w:cs="Times New Roman"/>
          <w:sz w:val="22"/>
          <w:lang w:eastAsia="pl-PL"/>
        </w:rPr>
      </w:pPr>
      <w:r w:rsidRPr="008B1B96">
        <w:rPr>
          <w:rFonts w:ascii="Calibri" w:eastAsia="Times New Roman" w:hAnsi="Calibri" w:cs="Times New Roman"/>
          <w:sz w:val="22"/>
          <w:lang w:eastAsia="pl-PL"/>
        </w:rPr>
        <w:t>W przetargu nie mogą uczestniczyć osoby wchodzące w skład komisji przetargowej oraz osoby bliskie tym osobom.</w:t>
      </w:r>
    </w:p>
    <w:p w:rsidR="008B1B96" w:rsidRPr="008B1B96" w:rsidRDefault="008B1B96" w:rsidP="008B1B96">
      <w:pPr>
        <w:numPr>
          <w:ilvl w:val="0"/>
          <w:numId w:val="1"/>
        </w:numPr>
        <w:spacing w:line="240" w:lineRule="auto"/>
        <w:jc w:val="both"/>
        <w:rPr>
          <w:rFonts w:ascii="Calibri" w:eastAsia="Times New Roman" w:hAnsi="Calibri" w:cs="Times New Roman"/>
          <w:b/>
          <w:sz w:val="22"/>
          <w:u w:val="single"/>
          <w:lang w:eastAsia="pl-PL"/>
        </w:rPr>
      </w:pPr>
      <w:r w:rsidRPr="008B1B96">
        <w:rPr>
          <w:rFonts w:ascii="Calibri" w:eastAsia="Times New Roman" w:hAnsi="Calibri" w:cs="Times New Roman"/>
          <w:b/>
          <w:sz w:val="22"/>
          <w:u w:val="single"/>
          <w:lang w:eastAsia="pl-PL"/>
        </w:rPr>
        <w:t>Wysokość wpłaty wadium ustala się na kwotę 100,00 zł.</w:t>
      </w:r>
    </w:p>
    <w:p w:rsidR="008B1B96" w:rsidRPr="008B1B96" w:rsidRDefault="008B1B96" w:rsidP="008B1B96">
      <w:pPr>
        <w:numPr>
          <w:ilvl w:val="0"/>
          <w:numId w:val="1"/>
        </w:numPr>
        <w:spacing w:line="240" w:lineRule="auto"/>
        <w:jc w:val="both"/>
        <w:rPr>
          <w:rFonts w:ascii="Calibri" w:eastAsia="Times New Roman" w:hAnsi="Calibri" w:cs="Times New Roman"/>
          <w:b/>
          <w:sz w:val="22"/>
          <w:u w:val="single"/>
          <w:lang w:eastAsia="pl-PL"/>
        </w:rPr>
      </w:pPr>
      <w:r w:rsidRPr="008B1B96">
        <w:rPr>
          <w:rFonts w:ascii="Calibri" w:eastAsia="Times New Roman" w:hAnsi="Calibri" w:cs="Times New Roman"/>
          <w:b/>
          <w:sz w:val="22"/>
          <w:u w:val="single"/>
          <w:lang w:eastAsia="pl-PL"/>
        </w:rPr>
        <w:t>Wysokość minimalnego postąpienia ustala się na kwotę  10,00 zł.</w:t>
      </w:r>
    </w:p>
    <w:p w:rsidR="008B1B96" w:rsidRPr="008B1B96" w:rsidRDefault="008B1B96" w:rsidP="008B1B96">
      <w:pPr>
        <w:numPr>
          <w:ilvl w:val="0"/>
          <w:numId w:val="1"/>
        </w:numPr>
        <w:spacing w:line="240" w:lineRule="auto"/>
        <w:jc w:val="both"/>
        <w:rPr>
          <w:rFonts w:ascii="Calibri" w:eastAsia="Times New Roman" w:hAnsi="Calibri" w:cs="Times New Roman"/>
          <w:sz w:val="22"/>
          <w:lang w:eastAsia="pl-PL"/>
        </w:rPr>
      </w:pPr>
      <w:r w:rsidRPr="008B1B96">
        <w:rPr>
          <w:rFonts w:ascii="Calibri" w:eastAsia="Times New Roman" w:hAnsi="Calibri" w:cs="Times New Roman"/>
          <w:bCs/>
          <w:sz w:val="22"/>
          <w:lang w:eastAsia="pl-PL"/>
        </w:rPr>
        <w:t>Przetarg jest ważny bez względu na liczbę uczestników, jeżeli chociaż jeden uczestnik zaoferuje jedno postąpienie powyżej ceny wywoławczej netto miesięcznej stawki bazowej czynszu  najmu.</w:t>
      </w:r>
    </w:p>
    <w:p w:rsidR="008B1B96" w:rsidRPr="008B1B96" w:rsidRDefault="008B1B96" w:rsidP="008B1B96">
      <w:pPr>
        <w:spacing w:line="240" w:lineRule="auto"/>
        <w:jc w:val="center"/>
        <w:rPr>
          <w:rFonts w:ascii="Calibri" w:eastAsia="Times New Roman" w:hAnsi="Calibri" w:cs="Times New Roman"/>
          <w:sz w:val="22"/>
          <w:lang w:eastAsia="pl-PL"/>
        </w:rPr>
      </w:pPr>
      <w:r w:rsidRPr="008B1B96">
        <w:rPr>
          <w:rFonts w:ascii="Calibri" w:eastAsia="Times New Roman" w:hAnsi="Calibri" w:cs="Times New Roman"/>
          <w:sz w:val="22"/>
          <w:lang w:eastAsia="pl-PL"/>
        </w:rPr>
        <w:t>§2.</w:t>
      </w:r>
    </w:p>
    <w:p w:rsidR="008B1B96" w:rsidRPr="008B1B96" w:rsidRDefault="008B1B96" w:rsidP="008B1B96">
      <w:pPr>
        <w:numPr>
          <w:ilvl w:val="0"/>
          <w:numId w:val="2"/>
        </w:numPr>
        <w:spacing w:line="240" w:lineRule="auto"/>
        <w:jc w:val="both"/>
        <w:rPr>
          <w:rFonts w:ascii="Calibri" w:eastAsia="Times New Roman" w:hAnsi="Calibri" w:cs="Times New Roman"/>
          <w:sz w:val="22"/>
          <w:lang w:eastAsia="pl-PL"/>
        </w:rPr>
      </w:pPr>
      <w:r w:rsidRPr="008B1B96">
        <w:rPr>
          <w:rFonts w:ascii="Calibri" w:eastAsia="Times New Roman" w:hAnsi="Calibri" w:cs="Times New Roman"/>
          <w:sz w:val="22"/>
          <w:lang w:eastAsia="pl-PL"/>
        </w:rPr>
        <w:t>Otwarcia przetargu dokonuje Przewodniczący Komisji Przetargowej, przekazując uczestnikom przetargu informacje zawarte w ogłoszeniu o przetargu oraz  liczbę osób dopuszczonych do przetargu wymieniając je z imienia i nazwiska  (nazwy).</w:t>
      </w:r>
    </w:p>
    <w:p w:rsidR="008B1B96" w:rsidRPr="008B1B96" w:rsidRDefault="008B1B96" w:rsidP="008B1B96">
      <w:pPr>
        <w:numPr>
          <w:ilvl w:val="0"/>
          <w:numId w:val="2"/>
        </w:numPr>
        <w:spacing w:line="240" w:lineRule="auto"/>
        <w:jc w:val="both"/>
        <w:rPr>
          <w:rFonts w:ascii="Calibri" w:eastAsia="Times New Roman" w:hAnsi="Calibri" w:cs="Times New Roman"/>
          <w:sz w:val="22"/>
          <w:lang w:eastAsia="pl-PL"/>
        </w:rPr>
      </w:pPr>
      <w:r w:rsidRPr="008B1B96">
        <w:rPr>
          <w:rFonts w:ascii="Calibri" w:eastAsia="Times New Roman" w:hAnsi="Calibri" w:cs="Times New Roman"/>
          <w:sz w:val="22"/>
          <w:lang w:eastAsia="pl-PL"/>
        </w:rPr>
        <w:t>Uczestnicy przetargu zgłaszają ustnie kolejne postąpienia ceny, dopóki mimo trzykrotnego wywołania ceny, nie ma dalszych postąpień.</w:t>
      </w:r>
    </w:p>
    <w:p w:rsidR="008B1B96" w:rsidRPr="008B1B96" w:rsidRDefault="008B1B96" w:rsidP="008B1B96">
      <w:pPr>
        <w:spacing w:line="240" w:lineRule="auto"/>
        <w:jc w:val="both"/>
        <w:rPr>
          <w:rFonts w:ascii="Calibri" w:eastAsia="Times New Roman" w:hAnsi="Calibri" w:cs="Times New Roman"/>
          <w:bCs/>
          <w:sz w:val="22"/>
          <w:lang w:eastAsia="pl-PL"/>
        </w:rPr>
      </w:pPr>
      <w:r w:rsidRPr="008B1B96">
        <w:rPr>
          <w:rFonts w:ascii="Calibri" w:eastAsia="Times New Roman" w:hAnsi="Calibri" w:cs="Times New Roman"/>
          <w:bCs/>
          <w:sz w:val="22"/>
          <w:lang w:eastAsia="pl-PL"/>
        </w:rPr>
        <w:t>3.  Po ustaniu zgłaszania postąpień</w:t>
      </w:r>
      <w:r w:rsidRPr="008B1B96">
        <w:rPr>
          <w:rFonts w:ascii="Calibri" w:eastAsia="Times New Roman" w:hAnsi="Calibri" w:cs="Times New Roman"/>
          <w:b/>
          <w:bCs/>
          <w:sz w:val="22"/>
          <w:lang w:eastAsia="pl-PL"/>
        </w:rPr>
        <w:t xml:space="preserve"> </w:t>
      </w:r>
      <w:r w:rsidRPr="008B1B96">
        <w:rPr>
          <w:rFonts w:ascii="Calibri" w:eastAsia="Times New Roman" w:hAnsi="Calibri" w:cs="Times New Roman"/>
          <w:bCs/>
          <w:sz w:val="22"/>
          <w:lang w:eastAsia="pl-PL"/>
        </w:rPr>
        <w:t xml:space="preserve">Przewodniczący Komisji Przetargowej wywołuje trzykrotnie  </w:t>
      </w:r>
    </w:p>
    <w:p w:rsidR="008B1B96" w:rsidRPr="008B1B96" w:rsidRDefault="008B1B96" w:rsidP="008B1B96">
      <w:pPr>
        <w:spacing w:line="240" w:lineRule="auto"/>
        <w:jc w:val="both"/>
        <w:rPr>
          <w:rFonts w:ascii="Calibri" w:eastAsia="Times New Roman" w:hAnsi="Calibri" w:cs="Times New Roman"/>
          <w:bCs/>
          <w:sz w:val="22"/>
          <w:lang w:eastAsia="pl-PL"/>
        </w:rPr>
      </w:pPr>
      <w:r w:rsidRPr="008B1B96">
        <w:rPr>
          <w:rFonts w:ascii="Calibri" w:eastAsia="Times New Roman" w:hAnsi="Calibri" w:cs="Times New Roman"/>
          <w:bCs/>
          <w:sz w:val="22"/>
          <w:lang w:eastAsia="pl-PL"/>
        </w:rPr>
        <w:t xml:space="preserve">      ostatnią najwyższą cenę i zamyka przetarg a następnie ogłasza imię, nazwisko osoby  albo nazwę  </w:t>
      </w:r>
    </w:p>
    <w:p w:rsidR="008B1B96" w:rsidRPr="008B1B96" w:rsidRDefault="008B1B96" w:rsidP="008B1B96">
      <w:pPr>
        <w:spacing w:line="240" w:lineRule="auto"/>
        <w:jc w:val="both"/>
        <w:rPr>
          <w:rFonts w:ascii="Calibri" w:eastAsia="Times New Roman" w:hAnsi="Calibri" w:cs="Times New Roman"/>
          <w:bCs/>
          <w:sz w:val="22"/>
          <w:lang w:eastAsia="pl-PL"/>
        </w:rPr>
      </w:pPr>
      <w:r w:rsidRPr="008B1B96">
        <w:rPr>
          <w:rFonts w:ascii="Calibri" w:eastAsia="Times New Roman" w:hAnsi="Calibri" w:cs="Times New Roman"/>
          <w:bCs/>
          <w:sz w:val="22"/>
          <w:lang w:eastAsia="pl-PL"/>
        </w:rPr>
        <w:t xml:space="preserve">      firmy, która przetarg wygrała.</w:t>
      </w:r>
    </w:p>
    <w:p w:rsidR="008B1B96" w:rsidRPr="008B1B96" w:rsidRDefault="008B1B96" w:rsidP="008B1B96">
      <w:pPr>
        <w:spacing w:line="240" w:lineRule="auto"/>
        <w:jc w:val="both"/>
        <w:rPr>
          <w:rFonts w:ascii="Calibri" w:eastAsia="Times New Roman" w:hAnsi="Calibri" w:cs="Times New Roman"/>
          <w:bCs/>
          <w:sz w:val="22"/>
          <w:lang w:eastAsia="pl-PL"/>
        </w:rPr>
      </w:pPr>
      <w:r w:rsidRPr="008B1B96">
        <w:rPr>
          <w:rFonts w:ascii="Calibri" w:eastAsia="Times New Roman" w:hAnsi="Calibri" w:cs="Times New Roman"/>
          <w:bCs/>
          <w:sz w:val="22"/>
          <w:lang w:eastAsia="pl-PL"/>
        </w:rPr>
        <w:t xml:space="preserve">4. Przetarg uważa się za zakończony wynikiem negatywnym, jeżeli żaden z uczestników przetargu nie </w:t>
      </w:r>
    </w:p>
    <w:p w:rsidR="008B1B96" w:rsidRPr="008B1B96" w:rsidRDefault="008B1B96" w:rsidP="008B1B96">
      <w:pPr>
        <w:spacing w:line="240" w:lineRule="auto"/>
        <w:jc w:val="both"/>
        <w:rPr>
          <w:rFonts w:ascii="Calibri" w:eastAsia="Times New Roman" w:hAnsi="Calibri" w:cs="Times New Roman"/>
          <w:bCs/>
          <w:sz w:val="22"/>
          <w:lang w:eastAsia="pl-PL"/>
        </w:rPr>
      </w:pPr>
      <w:r w:rsidRPr="008B1B96">
        <w:rPr>
          <w:rFonts w:ascii="Calibri" w:eastAsia="Times New Roman" w:hAnsi="Calibri" w:cs="Times New Roman"/>
          <w:bCs/>
          <w:sz w:val="22"/>
          <w:lang w:eastAsia="pl-PL"/>
        </w:rPr>
        <w:t xml:space="preserve">   zaoferował postąpienia ponad cenę wywoławczą.</w:t>
      </w:r>
    </w:p>
    <w:p w:rsidR="008B1B96" w:rsidRPr="008B1B96" w:rsidRDefault="008B1B96" w:rsidP="008B1B96">
      <w:pPr>
        <w:spacing w:line="240" w:lineRule="auto"/>
        <w:jc w:val="both"/>
        <w:rPr>
          <w:rFonts w:ascii="Calibri" w:eastAsia="Times New Roman" w:hAnsi="Calibri" w:cs="Times New Roman"/>
          <w:sz w:val="22"/>
          <w:lang w:eastAsia="pl-PL"/>
        </w:rPr>
      </w:pPr>
    </w:p>
    <w:p w:rsidR="008B1B96" w:rsidRPr="008B1B96" w:rsidRDefault="008B1B96" w:rsidP="008B1B96">
      <w:pPr>
        <w:spacing w:line="240" w:lineRule="auto"/>
        <w:jc w:val="center"/>
        <w:rPr>
          <w:rFonts w:ascii="Calibri" w:eastAsia="Times New Roman" w:hAnsi="Calibri" w:cs="Times New Roman"/>
          <w:sz w:val="22"/>
          <w:lang w:eastAsia="pl-PL"/>
        </w:rPr>
      </w:pPr>
      <w:r w:rsidRPr="008B1B96">
        <w:rPr>
          <w:rFonts w:ascii="Calibri" w:eastAsia="Times New Roman" w:hAnsi="Calibri" w:cs="Times New Roman"/>
          <w:sz w:val="22"/>
          <w:lang w:eastAsia="pl-PL"/>
        </w:rPr>
        <w:t>§3.</w:t>
      </w:r>
    </w:p>
    <w:p w:rsidR="008B1B96" w:rsidRPr="008B1B96" w:rsidRDefault="008B1B96" w:rsidP="008B1B96">
      <w:pPr>
        <w:spacing w:line="240" w:lineRule="auto"/>
        <w:ind w:left="340"/>
        <w:jc w:val="both"/>
        <w:rPr>
          <w:rFonts w:ascii="Calibri" w:eastAsia="Times New Roman" w:hAnsi="Calibri" w:cs="Times New Roman"/>
          <w:b/>
          <w:bCs/>
          <w:sz w:val="22"/>
          <w:lang w:eastAsia="pl-PL"/>
        </w:rPr>
      </w:pPr>
      <w:r w:rsidRPr="008B1B96">
        <w:rPr>
          <w:rFonts w:ascii="Calibri" w:eastAsia="Times New Roman" w:hAnsi="Calibri" w:cs="Times New Roman"/>
          <w:sz w:val="22"/>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8B1B96" w:rsidRPr="008B1B96" w:rsidRDefault="008B1B96" w:rsidP="008B1B96">
      <w:pPr>
        <w:spacing w:line="240" w:lineRule="auto"/>
        <w:jc w:val="center"/>
        <w:rPr>
          <w:rFonts w:ascii="Calibri" w:eastAsia="Times New Roman" w:hAnsi="Calibri" w:cs="Times New Roman"/>
          <w:sz w:val="22"/>
          <w:lang w:eastAsia="pl-PL"/>
        </w:rPr>
      </w:pPr>
      <w:r w:rsidRPr="008B1B96">
        <w:rPr>
          <w:rFonts w:ascii="Calibri" w:eastAsia="Times New Roman" w:hAnsi="Calibri" w:cs="Times New Roman"/>
          <w:sz w:val="22"/>
          <w:lang w:eastAsia="pl-PL"/>
        </w:rPr>
        <w:t>§4.</w:t>
      </w:r>
    </w:p>
    <w:p w:rsidR="008B1B96" w:rsidRPr="008B1B96" w:rsidRDefault="008B1B96" w:rsidP="008B1B96">
      <w:pPr>
        <w:spacing w:line="240" w:lineRule="auto"/>
        <w:jc w:val="center"/>
        <w:rPr>
          <w:rFonts w:ascii="Calibri" w:eastAsia="Times New Roman" w:hAnsi="Calibri" w:cs="Times New Roman"/>
          <w:sz w:val="22"/>
          <w:lang w:eastAsia="pl-PL"/>
        </w:rPr>
      </w:pPr>
    </w:p>
    <w:p w:rsidR="008B1B96" w:rsidRPr="008B1B96" w:rsidRDefault="008B1B96" w:rsidP="008B1B96">
      <w:pPr>
        <w:spacing w:line="240" w:lineRule="auto"/>
        <w:jc w:val="both"/>
        <w:rPr>
          <w:rFonts w:eastAsia="Times New Roman" w:cs="Times New Roman"/>
          <w:szCs w:val="24"/>
          <w:lang w:eastAsia="pl-PL"/>
        </w:rPr>
      </w:pPr>
      <w:r w:rsidRPr="008B1B96">
        <w:rPr>
          <w:rFonts w:ascii="Calibri" w:eastAsia="Times New Roman" w:hAnsi="Calibri" w:cs="Times New Roman"/>
          <w:sz w:val="22"/>
          <w:lang w:eastAsia="pl-PL"/>
        </w:rPr>
        <w:t>Zastrzega się prawo odwołania przetargu z uzasadnionej przyczyny.</w:t>
      </w:r>
    </w:p>
    <w:p w:rsidR="008B1B96" w:rsidRPr="008B1B96" w:rsidRDefault="008B1B96" w:rsidP="008B1B96">
      <w:pPr>
        <w:spacing w:line="240" w:lineRule="auto"/>
        <w:ind w:left="7080"/>
        <w:jc w:val="both"/>
        <w:rPr>
          <w:rFonts w:ascii="Calibri" w:eastAsia="Calibri" w:hAnsi="Calibri" w:cs="Times New Roman"/>
          <w:sz w:val="22"/>
        </w:rPr>
      </w:pPr>
    </w:p>
    <w:p w:rsidR="00AB6C04" w:rsidRPr="00AB6C04" w:rsidRDefault="00AB6C04" w:rsidP="00AB6C04">
      <w:pPr>
        <w:spacing w:line="240" w:lineRule="auto"/>
        <w:ind w:left="6372"/>
        <w:jc w:val="both"/>
        <w:rPr>
          <w:rFonts w:eastAsia="Times New Roman" w:cs="Times New Roman"/>
          <w:bCs/>
          <w:sz w:val="22"/>
          <w:szCs w:val="24"/>
          <w:lang w:eastAsia="pl-PL"/>
        </w:rPr>
      </w:pPr>
      <w:r w:rsidRPr="00AB6C04">
        <w:rPr>
          <w:rFonts w:eastAsia="Times New Roman" w:cs="Times New Roman"/>
          <w:bCs/>
          <w:sz w:val="22"/>
          <w:szCs w:val="24"/>
          <w:lang w:eastAsia="pl-PL"/>
        </w:rPr>
        <w:t xml:space="preserve">      Burmistrz</w:t>
      </w:r>
    </w:p>
    <w:p w:rsidR="00AB6C04" w:rsidRPr="00AB6C04" w:rsidRDefault="00AB6C04" w:rsidP="00AB6C04">
      <w:pPr>
        <w:spacing w:line="240" w:lineRule="auto"/>
        <w:ind w:left="6372"/>
        <w:jc w:val="both"/>
        <w:rPr>
          <w:rFonts w:eastAsia="Times New Roman" w:cs="Times New Roman"/>
          <w:bCs/>
          <w:sz w:val="22"/>
          <w:szCs w:val="24"/>
          <w:lang w:eastAsia="pl-PL"/>
        </w:rPr>
      </w:pPr>
      <w:r w:rsidRPr="00AB6C04">
        <w:rPr>
          <w:rFonts w:eastAsia="Times New Roman" w:cs="Times New Roman"/>
          <w:bCs/>
          <w:sz w:val="22"/>
          <w:szCs w:val="24"/>
          <w:lang w:eastAsia="pl-PL"/>
        </w:rPr>
        <w:t xml:space="preserve">            /-/</w:t>
      </w:r>
    </w:p>
    <w:p w:rsidR="00F17B56" w:rsidRDefault="00AB6C04" w:rsidP="00AB6C04">
      <w:pPr>
        <w:spacing w:line="240" w:lineRule="auto"/>
        <w:ind w:left="6372"/>
        <w:jc w:val="both"/>
      </w:pPr>
      <w:r>
        <w:rPr>
          <w:rFonts w:eastAsia="Times New Roman" w:cs="Times New Roman"/>
          <w:bCs/>
          <w:sz w:val="22"/>
          <w:szCs w:val="24"/>
          <w:lang w:eastAsia="pl-PL"/>
        </w:rPr>
        <w:t>Jarosław Kowalski</w:t>
      </w:r>
      <w:bookmarkStart w:id="0" w:name="_GoBack"/>
      <w:bookmarkEnd w:id="0"/>
    </w:p>
    <w:sectPr w:rsidR="00F17B56" w:rsidSect="006D12D3">
      <w:footerReference w:type="default" r:id="rId11"/>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CFC" w:rsidRDefault="00943CFC">
      <w:pPr>
        <w:spacing w:line="240" w:lineRule="auto"/>
      </w:pPr>
      <w:r>
        <w:separator/>
      </w:r>
    </w:p>
  </w:endnote>
  <w:endnote w:type="continuationSeparator" w:id="0">
    <w:p w:rsidR="00943CFC" w:rsidRDefault="00943C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E1" w:rsidRDefault="0065034C">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AB6C0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AB6C04">
      <w:rPr>
        <w:b/>
        <w:bCs/>
        <w:noProof/>
      </w:rPr>
      <w:t>3</w:t>
    </w:r>
    <w:r>
      <w:rPr>
        <w:b/>
        <w:bCs/>
        <w:sz w:val="24"/>
        <w:szCs w:val="24"/>
      </w:rPr>
      <w:fldChar w:fldCharType="end"/>
    </w:r>
  </w:p>
  <w:p w:rsidR="007414E1" w:rsidRDefault="00943C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CFC" w:rsidRDefault="00943CFC">
      <w:pPr>
        <w:spacing w:line="240" w:lineRule="auto"/>
      </w:pPr>
      <w:r>
        <w:separator/>
      </w:r>
    </w:p>
  </w:footnote>
  <w:footnote w:type="continuationSeparator" w:id="0">
    <w:p w:rsidR="00943CFC" w:rsidRDefault="00943C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B96"/>
    <w:rsid w:val="0065034C"/>
    <w:rsid w:val="008B1B96"/>
    <w:rsid w:val="00943CFC"/>
    <w:rsid w:val="00AB6C04"/>
    <w:rsid w:val="00F17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B1B96"/>
    <w:pPr>
      <w:tabs>
        <w:tab w:val="center" w:pos="4536"/>
        <w:tab w:val="right" w:pos="9072"/>
      </w:tabs>
      <w:spacing w:after="200"/>
    </w:pPr>
    <w:rPr>
      <w:rFonts w:ascii="Calibri" w:eastAsia="Calibri" w:hAnsi="Calibri" w:cs="Times New Roman"/>
      <w:sz w:val="22"/>
    </w:rPr>
  </w:style>
  <w:style w:type="character" w:customStyle="1" w:styleId="StopkaZnak">
    <w:name w:val="Stopka Znak"/>
    <w:basedOn w:val="Domylnaczcionkaakapitu"/>
    <w:link w:val="Stopka"/>
    <w:uiPriority w:val="99"/>
    <w:rsid w:val="008B1B96"/>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B1B96"/>
    <w:pPr>
      <w:tabs>
        <w:tab w:val="center" w:pos="4536"/>
        <w:tab w:val="right" w:pos="9072"/>
      </w:tabs>
      <w:spacing w:after="200"/>
    </w:pPr>
    <w:rPr>
      <w:rFonts w:ascii="Calibri" w:eastAsia="Calibri" w:hAnsi="Calibri" w:cs="Times New Roman"/>
      <w:sz w:val="22"/>
    </w:rPr>
  </w:style>
  <w:style w:type="character" w:customStyle="1" w:styleId="StopkaZnak">
    <w:name w:val="Stopka Znak"/>
    <w:basedOn w:val="Domylnaczcionkaakapitu"/>
    <w:link w:val="Stopka"/>
    <w:uiPriority w:val="99"/>
    <w:rsid w:val="008B1B96"/>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dobre_miasto_gmina_miejsko_wiejsk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toprzetargi.pl" TargetMode="External"/><Relationship Id="rId4" Type="http://schemas.openxmlformats.org/officeDocument/2006/relationships/settings" Target="settings.xml"/><Relationship Id="rId9" Type="http://schemas.openxmlformats.org/officeDocument/2006/relationships/hyperlink" Target="http://www.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1448</Words>
  <Characters>8691</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2020-12-17T10:41:00Z</cp:lastPrinted>
  <dcterms:created xsi:type="dcterms:W3CDTF">2020-12-17T09:46:00Z</dcterms:created>
  <dcterms:modified xsi:type="dcterms:W3CDTF">2020-12-18T09:45:00Z</dcterms:modified>
</cp:coreProperties>
</file>