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37" w:rsidRPr="00DA58CA" w:rsidRDefault="00BF0937" w:rsidP="00BF0937">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24 maja</w:t>
      </w:r>
      <w:r w:rsidRPr="00DA58CA">
        <w:rPr>
          <w:rFonts w:eastAsia="Times New Roman" w:cs="Times New Roman"/>
          <w:sz w:val="22"/>
          <w:lang w:eastAsia="pl-PL"/>
        </w:rPr>
        <w:t xml:space="preserve"> 202</w:t>
      </w:r>
      <w:r>
        <w:rPr>
          <w:rFonts w:eastAsia="Times New Roman" w:cs="Times New Roman"/>
          <w:sz w:val="22"/>
          <w:lang w:eastAsia="pl-PL"/>
        </w:rPr>
        <w:t>1</w:t>
      </w:r>
      <w:r w:rsidRPr="00DA58CA">
        <w:rPr>
          <w:rFonts w:eastAsia="Times New Roman" w:cs="Times New Roman"/>
          <w:sz w:val="22"/>
          <w:lang w:eastAsia="pl-PL"/>
        </w:rPr>
        <w:t xml:space="preserve"> r.</w:t>
      </w:r>
    </w:p>
    <w:p w:rsidR="00BF0937" w:rsidRPr="00DA58CA" w:rsidRDefault="00BF0937" w:rsidP="00BF0937">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.9</w:t>
      </w:r>
      <w:r w:rsidRPr="00DA58CA">
        <w:rPr>
          <w:rFonts w:eastAsia="Times New Roman" w:cs="Times New Roman"/>
          <w:sz w:val="22"/>
          <w:lang w:eastAsia="pl-PL"/>
        </w:rPr>
        <w:t>.202</w:t>
      </w:r>
      <w:r>
        <w:rPr>
          <w:rFonts w:eastAsia="Times New Roman" w:cs="Times New Roman"/>
          <w:sz w:val="22"/>
          <w:lang w:eastAsia="pl-PL"/>
        </w:rPr>
        <w:t>1</w:t>
      </w:r>
      <w:r w:rsidRPr="00DA58CA">
        <w:rPr>
          <w:rFonts w:eastAsia="Times New Roman" w:cs="Times New Roman"/>
          <w:sz w:val="22"/>
          <w:lang w:eastAsia="pl-PL"/>
        </w:rPr>
        <w:t>.</w:t>
      </w:r>
      <w:r>
        <w:rPr>
          <w:rFonts w:eastAsia="Times New Roman" w:cs="Times New Roman"/>
          <w:sz w:val="22"/>
          <w:lang w:eastAsia="pl-PL"/>
        </w:rPr>
        <w:t>JŁ</w:t>
      </w:r>
    </w:p>
    <w:p w:rsidR="00BF0937" w:rsidRPr="00DA58CA" w:rsidRDefault="00BF0937" w:rsidP="00BF0937">
      <w:pPr>
        <w:spacing w:line="240" w:lineRule="auto"/>
        <w:jc w:val="center"/>
        <w:rPr>
          <w:rFonts w:eastAsia="Times New Roman" w:cs="Times New Roman"/>
          <w:b/>
          <w:sz w:val="22"/>
          <w:lang w:eastAsia="pl-PL"/>
        </w:rPr>
      </w:pPr>
    </w:p>
    <w:p w:rsidR="00BF0937" w:rsidRPr="00DA58CA" w:rsidRDefault="00BF0937" w:rsidP="00BF0937">
      <w:pPr>
        <w:spacing w:line="240" w:lineRule="auto"/>
        <w:jc w:val="center"/>
        <w:rPr>
          <w:rFonts w:eastAsia="Times New Roman" w:cs="Times New Roman"/>
          <w:b/>
          <w:sz w:val="22"/>
          <w:lang w:eastAsia="pl-PL"/>
        </w:rPr>
      </w:pPr>
    </w:p>
    <w:p w:rsidR="00BF0937" w:rsidRPr="00DA58CA" w:rsidRDefault="00BF0937" w:rsidP="00BF0937">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BF0937" w:rsidRPr="00DA58CA" w:rsidRDefault="00BF0937" w:rsidP="00BF0937">
      <w:pPr>
        <w:spacing w:line="240" w:lineRule="auto"/>
        <w:jc w:val="center"/>
        <w:rPr>
          <w:rFonts w:eastAsia="Times New Roman" w:cs="Times New Roman"/>
          <w:b/>
          <w:sz w:val="22"/>
          <w:lang w:eastAsia="pl-PL"/>
        </w:rPr>
      </w:pPr>
    </w:p>
    <w:p w:rsidR="00BF0937" w:rsidRPr="00DA58CA" w:rsidRDefault="00BF0937" w:rsidP="00BF0937">
      <w:pPr>
        <w:spacing w:before="120" w:after="120" w:line="240" w:lineRule="auto"/>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xml:space="preserve">),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2020 r., poz. </w:t>
      </w:r>
      <w:r>
        <w:rPr>
          <w:rFonts w:eastAsia="Times New Roman" w:cs="Times New Roman"/>
          <w:sz w:val="22"/>
          <w:lang w:eastAsia="pl-PL"/>
        </w:rPr>
        <w:t>1990</w:t>
      </w:r>
      <w:r w:rsidRPr="00DA58CA">
        <w:rPr>
          <w:rFonts w:eastAsia="Times New Roman" w:cs="Times New Roman"/>
          <w:sz w:val="22"/>
          <w:lang w:eastAsia="pl-PL"/>
        </w:rPr>
        <w:t xml:space="preserve">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w:t>
      </w:r>
      <w:r w:rsidRPr="00DA58CA">
        <w:rPr>
          <w:rFonts w:eastAsia="Times New Roman" w:cs="Times New Roman"/>
          <w:sz w:val="22"/>
          <w:lang w:eastAsia="pl-PL"/>
        </w:rPr>
        <w:t xml:space="preserve"> Dz. U. z 2014 r., poz. 1490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xml:space="preserve">. zm.) </w:t>
      </w:r>
      <w:r w:rsidRPr="00DA58CA">
        <w:rPr>
          <w:rFonts w:eastAsia="Times New Roman" w:cs="Times New Roman"/>
          <w:b/>
          <w:bCs/>
          <w:sz w:val="22"/>
          <w:lang w:eastAsia="pl-PL"/>
        </w:rPr>
        <w:t xml:space="preserve">ogłaszam I przetarg ustny </w:t>
      </w:r>
      <w:r>
        <w:rPr>
          <w:rFonts w:eastAsia="Times New Roman" w:cs="Times New Roman"/>
          <w:b/>
          <w:bCs/>
          <w:sz w:val="22"/>
          <w:lang w:eastAsia="pl-PL"/>
        </w:rPr>
        <w:t>nie</w:t>
      </w:r>
      <w:r w:rsidRPr="00DA58CA">
        <w:rPr>
          <w:rFonts w:eastAsia="Times New Roman" w:cs="Times New Roman"/>
          <w:b/>
          <w:bCs/>
          <w:sz w:val="22"/>
          <w:lang w:eastAsia="pl-PL"/>
        </w:rPr>
        <w:t xml:space="preserve">ograniczony na sprzedaż nieruchomości gruntowej niezabudowanej,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Swobodna (15),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96/96</w:t>
      </w:r>
      <w:r w:rsidRPr="00DA58CA">
        <w:rPr>
          <w:rFonts w:eastAsia="Times New Roman" w:cs="Times New Roman"/>
          <w:b/>
          <w:bCs/>
          <w:sz w:val="22"/>
          <w:lang w:eastAsia="pl-PL"/>
        </w:rPr>
        <w:t xml:space="preserve"> o pow. 0,</w:t>
      </w:r>
      <w:r>
        <w:rPr>
          <w:rFonts w:eastAsia="Times New Roman" w:cs="Times New Roman"/>
          <w:b/>
          <w:bCs/>
          <w:sz w:val="22"/>
          <w:lang w:eastAsia="pl-PL"/>
        </w:rPr>
        <w:t>3005</w:t>
      </w:r>
      <w:r w:rsidRPr="00DA58CA">
        <w:rPr>
          <w:rFonts w:eastAsia="Times New Roman" w:cs="Times New Roman"/>
          <w:b/>
          <w:bCs/>
          <w:sz w:val="22"/>
          <w:lang w:eastAsia="pl-PL"/>
        </w:rPr>
        <w:t xml:space="preserve"> ha. </w:t>
      </w:r>
    </w:p>
    <w:p w:rsidR="00BF0937" w:rsidRPr="00E243F4" w:rsidRDefault="00BF0937" w:rsidP="00BF0937">
      <w:pPr>
        <w:spacing w:line="240" w:lineRule="auto"/>
        <w:ind w:firstLine="708"/>
        <w:jc w:val="both"/>
        <w:rPr>
          <w:rFonts w:eastAsia="Times New Roman" w:cs="Times New Roman"/>
          <w:b/>
          <w:bCs/>
          <w:sz w:val="22"/>
          <w:lang w:eastAsia="pl-PL"/>
        </w:rPr>
      </w:pPr>
      <w:r w:rsidRPr="00E243F4">
        <w:rPr>
          <w:rFonts w:eastAsia="Times New Roman" w:cs="Times New Roman"/>
          <w:sz w:val="22"/>
          <w:lang w:eastAsia="pl-PL"/>
        </w:rPr>
        <w:t xml:space="preserve">Nieruchomość gruntowa niezabudowana przeznaczona jest do sprzedaży Zarządzeniem Burmistrza Dobrego Nr IN.0050.48.2021.JŁ z dnia 16 marca 2021r. </w:t>
      </w:r>
    </w:p>
    <w:p w:rsidR="00BF0937" w:rsidRPr="00E243F4" w:rsidRDefault="00BF0937" w:rsidP="00BF0937">
      <w:pPr>
        <w:ind w:right="-468"/>
        <w:jc w:val="both"/>
        <w:rPr>
          <w:rFonts w:eastAsia="Times New Roman" w:cs="Times New Roman"/>
          <w:bCs/>
          <w:sz w:val="22"/>
          <w:lang w:eastAsia="pl-PL"/>
        </w:rPr>
      </w:pPr>
      <w:r w:rsidRPr="00E243F4">
        <w:rPr>
          <w:rFonts w:eastAsia="Times New Roman" w:cs="Times New Roman"/>
          <w:bCs/>
          <w:sz w:val="22"/>
          <w:lang w:eastAsia="pl-PL"/>
        </w:rPr>
        <w:t xml:space="preserve">        Dla obszaru, na którym położona jest niniejsza nieruchomość gruntowa, brak jest miej</w:t>
      </w:r>
      <w:r>
        <w:rPr>
          <w:rFonts w:eastAsia="Times New Roman" w:cs="Times New Roman"/>
          <w:bCs/>
          <w:sz w:val="22"/>
          <w:lang w:eastAsia="pl-PL"/>
        </w:rPr>
        <w:t xml:space="preserve">scowego planu zagospodarowania </w:t>
      </w:r>
      <w:r w:rsidRPr="00E243F4">
        <w:rPr>
          <w:rFonts w:eastAsia="Times New Roman" w:cs="Times New Roman"/>
          <w:bCs/>
          <w:sz w:val="22"/>
          <w:lang w:eastAsia="pl-PL"/>
        </w:rPr>
        <w:t>przestrzennego. W studium uwarunkowań i kierunków zagospodarowania przestrzenne</w:t>
      </w:r>
      <w:r>
        <w:rPr>
          <w:rFonts w:eastAsia="Times New Roman" w:cs="Times New Roman"/>
          <w:bCs/>
          <w:sz w:val="22"/>
          <w:lang w:eastAsia="pl-PL"/>
        </w:rPr>
        <w:t xml:space="preserve">go  miasta i gminy Dobre Miasto </w:t>
      </w:r>
      <w:r w:rsidRPr="00E243F4">
        <w:rPr>
          <w:rFonts w:eastAsia="Times New Roman" w:cs="Times New Roman"/>
          <w:bCs/>
          <w:sz w:val="22"/>
          <w:lang w:eastAsia="pl-PL"/>
        </w:rPr>
        <w:t>Uchwała XLVI/292/2017 z dnia 2</w:t>
      </w:r>
      <w:r w:rsidR="00207B5C">
        <w:rPr>
          <w:rFonts w:eastAsia="Times New Roman" w:cs="Times New Roman"/>
          <w:bCs/>
          <w:sz w:val="22"/>
          <w:lang w:eastAsia="pl-PL"/>
        </w:rPr>
        <w:t>8</w:t>
      </w:r>
      <w:r w:rsidRPr="00E243F4">
        <w:rPr>
          <w:rFonts w:eastAsia="Times New Roman" w:cs="Times New Roman"/>
          <w:bCs/>
          <w:sz w:val="22"/>
          <w:lang w:eastAsia="pl-PL"/>
        </w:rPr>
        <w:t xml:space="preserve">.09.2017r. działka znajduje się na terenach zieleni leśnej (stan istniejący) – na terenie zespołu przyrodniczo-krajobrazowego „Jezioro </w:t>
      </w:r>
      <w:proofErr w:type="spellStart"/>
      <w:r w:rsidRPr="00E243F4">
        <w:rPr>
          <w:rFonts w:eastAsia="Times New Roman" w:cs="Times New Roman"/>
          <w:bCs/>
          <w:sz w:val="22"/>
          <w:lang w:eastAsia="pl-PL"/>
        </w:rPr>
        <w:t>Limajno</w:t>
      </w:r>
      <w:proofErr w:type="spellEnd"/>
      <w:r w:rsidRPr="00E243F4">
        <w:rPr>
          <w:rFonts w:eastAsia="Times New Roman" w:cs="Times New Roman"/>
          <w:bCs/>
          <w:sz w:val="22"/>
          <w:lang w:eastAsia="pl-PL"/>
        </w:rPr>
        <w:t xml:space="preserve"> i okolice”.</w:t>
      </w:r>
    </w:p>
    <w:p w:rsidR="00BF0937" w:rsidRPr="00E243F4" w:rsidRDefault="00BF0937" w:rsidP="00BF0937">
      <w:pPr>
        <w:spacing w:line="240" w:lineRule="auto"/>
        <w:ind w:firstLine="708"/>
        <w:jc w:val="both"/>
        <w:rPr>
          <w:rFonts w:eastAsia="Times New Roman" w:cs="Times New Roman"/>
          <w:bCs/>
          <w:i/>
          <w:sz w:val="22"/>
          <w:u w:val="single"/>
          <w:lang w:eastAsia="pl-PL"/>
        </w:rPr>
      </w:pPr>
    </w:p>
    <w:p w:rsidR="00BF0937" w:rsidRPr="00E243F4" w:rsidRDefault="00BF0937" w:rsidP="00BF0937">
      <w:pPr>
        <w:spacing w:line="240" w:lineRule="auto"/>
        <w:jc w:val="both"/>
        <w:rPr>
          <w:rFonts w:eastAsia="Times New Roman" w:cs="Times New Roman"/>
          <w:b/>
          <w:bCs/>
          <w:sz w:val="22"/>
          <w:lang w:eastAsia="pl-PL"/>
        </w:rPr>
      </w:pPr>
      <w:r w:rsidRPr="00E243F4">
        <w:rPr>
          <w:rFonts w:eastAsia="Times New Roman" w:cs="Times New Roman"/>
          <w:b/>
          <w:bCs/>
          <w:sz w:val="22"/>
          <w:lang w:eastAsia="pl-PL"/>
        </w:rPr>
        <w:t>Opis lokalizacji:</w:t>
      </w:r>
    </w:p>
    <w:p w:rsidR="00BF0937" w:rsidRPr="00E243F4" w:rsidRDefault="00BF0937" w:rsidP="00BF0937">
      <w:pPr>
        <w:spacing w:line="240" w:lineRule="auto"/>
        <w:ind w:firstLine="708"/>
        <w:jc w:val="both"/>
        <w:rPr>
          <w:rFonts w:eastAsia="Times New Roman" w:cs="Times New Roman"/>
          <w:bCs/>
          <w:sz w:val="22"/>
          <w:lang w:eastAsia="pl-PL"/>
        </w:rPr>
      </w:pPr>
      <w:r w:rsidRPr="00E243F4">
        <w:rPr>
          <w:rFonts w:eastAsia="Times New Roman" w:cs="Times New Roman"/>
          <w:bCs/>
          <w:sz w:val="22"/>
          <w:lang w:eastAsia="pl-PL"/>
        </w:rPr>
        <w:t xml:space="preserve">Nieruchomość położona jest w województwie warmińsko-mazurskim, powiecie olsztyńskim, gminie Dobre Miasto, miejscowość Swobodna. </w:t>
      </w:r>
    </w:p>
    <w:p w:rsidR="00BF0937" w:rsidRPr="00E243F4" w:rsidRDefault="00BF0937" w:rsidP="00BF0937">
      <w:pPr>
        <w:spacing w:line="240" w:lineRule="auto"/>
        <w:jc w:val="both"/>
        <w:rPr>
          <w:rFonts w:eastAsia="Times New Roman" w:cs="Times New Roman"/>
          <w:bCs/>
          <w:sz w:val="22"/>
          <w:lang w:eastAsia="pl-PL"/>
        </w:rPr>
      </w:pPr>
      <w:r w:rsidRPr="00E243F4">
        <w:rPr>
          <w:rFonts w:eastAsia="Times New Roman" w:cs="Times New Roman"/>
          <w:bCs/>
          <w:sz w:val="22"/>
          <w:lang w:eastAsia="pl-PL"/>
        </w:rPr>
        <w:t xml:space="preserve">Jest to niewielka miejscowość położona na południe od miejscowości gminnej Dobre Miasto, malownicze miejsce, które tworzy zespół przyrodniczo-krajobrazowy „Jezioro </w:t>
      </w:r>
      <w:proofErr w:type="spellStart"/>
      <w:r w:rsidRPr="00E243F4">
        <w:rPr>
          <w:rFonts w:eastAsia="Times New Roman" w:cs="Times New Roman"/>
          <w:bCs/>
          <w:sz w:val="22"/>
          <w:lang w:eastAsia="pl-PL"/>
        </w:rPr>
        <w:t>Limajno</w:t>
      </w:r>
      <w:proofErr w:type="spellEnd"/>
      <w:r w:rsidRPr="00E243F4">
        <w:rPr>
          <w:rFonts w:eastAsia="Times New Roman" w:cs="Times New Roman"/>
          <w:bCs/>
          <w:sz w:val="22"/>
          <w:lang w:eastAsia="pl-PL"/>
        </w:rPr>
        <w:t xml:space="preserve"> i okolice”. Wieś zlokalizowana w dolinie Łyny nad jeziorem </w:t>
      </w:r>
      <w:proofErr w:type="spellStart"/>
      <w:r w:rsidRPr="00E243F4">
        <w:rPr>
          <w:rFonts w:eastAsia="Times New Roman" w:cs="Times New Roman"/>
          <w:bCs/>
          <w:sz w:val="22"/>
          <w:lang w:eastAsia="pl-PL"/>
        </w:rPr>
        <w:t>Limajno</w:t>
      </w:r>
      <w:proofErr w:type="spellEnd"/>
      <w:r w:rsidRPr="00E243F4">
        <w:rPr>
          <w:rFonts w:eastAsia="Times New Roman" w:cs="Times New Roman"/>
          <w:bCs/>
          <w:sz w:val="22"/>
          <w:lang w:eastAsia="pl-PL"/>
        </w:rPr>
        <w:t xml:space="preserve">, </w:t>
      </w:r>
      <w:proofErr w:type="spellStart"/>
      <w:r w:rsidRPr="00E243F4">
        <w:rPr>
          <w:rFonts w:eastAsia="Times New Roman" w:cs="Times New Roman"/>
          <w:bCs/>
          <w:sz w:val="22"/>
          <w:lang w:eastAsia="pl-PL"/>
        </w:rPr>
        <w:t>Stobojno</w:t>
      </w:r>
      <w:proofErr w:type="spellEnd"/>
      <w:r w:rsidRPr="00E243F4">
        <w:rPr>
          <w:rFonts w:eastAsia="Times New Roman" w:cs="Times New Roman"/>
          <w:bCs/>
          <w:sz w:val="22"/>
          <w:lang w:eastAsia="pl-PL"/>
        </w:rPr>
        <w:t>, Kominek. Miejscowość Swobodna otoczona jest lasami Nadleśnictwa Kudypy. Przeważają tu lasy liściaste z bukiem, dębami, jesionem, olchą, sosną i świerkiem</w:t>
      </w:r>
      <w:r>
        <w:rPr>
          <w:rFonts w:eastAsia="Times New Roman" w:cs="Times New Roman"/>
          <w:bCs/>
          <w:sz w:val="22"/>
          <w:lang w:eastAsia="pl-PL"/>
        </w:rPr>
        <w:t>.</w:t>
      </w:r>
    </w:p>
    <w:p w:rsidR="00BF0937" w:rsidRDefault="00BF0937" w:rsidP="00BF0937">
      <w:pPr>
        <w:ind w:firstLine="708"/>
        <w:jc w:val="both"/>
        <w:rPr>
          <w:rFonts w:eastAsia="Times New Roman" w:cs="Times New Roman"/>
          <w:bCs/>
          <w:sz w:val="22"/>
          <w:lang w:eastAsia="pl-PL"/>
        </w:rPr>
      </w:pPr>
      <w:r w:rsidRPr="00E243F4">
        <w:rPr>
          <w:rFonts w:eastAsia="Times New Roman" w:cs="Times New Roman"/>
          <w:bCs/>
          <w:sz w:val="22"/>
          <w:lang w:eastAsia="pl-PL"/>
        </w:rPr>
        <w:t xml:space="preserve">Działka nr 96/96 obrębu Swobodna, gmina Dobre Miasto usytuowana jest około 7 km od centrum Dobrego Miasta. Dojazd drogą powiatową. Do wsi dojazd drogą asfaltową, ostatnie 350 m dojazd drogą szutrową. Nieruchomość położona jest </w:t>
      </w:r>
      <w:r w:rsidR="00207B5C">
        <w:rPr>
          <w:rFonts w:eastAsia="Times New Roman" w:cs="Times New Roman"/>
          <w:bCs/>
          <w:sz w:val="22"/>
          <w:lang w:eastAsia="pl-PL"/>
        </w:rPr>
        <w:t>w bliskim sąsiedztwie jeziora</w:t>
      </w:r>
      <w:r w:rsidRPr="00E243F4">
        <w:rPr>
          <w:rFonts w:eastAsia="Times New Roman" w:cs="Times New Roman"/>
          <w:bCs/>
          <w:sz w:val="22"/>
          <w:lang w:eastAsia="pl-PL"/>
        </w:rPr>
        <w:t xml:space="preserve"> </w:t>
      </w:r>
      <w:proofErr w:type="spellStart"/>
      <w:r w:rsidRPr="00E243F4">
        <w:rPr>
          <w:rFonts w:eastAsia="Times New Roman" w:cs="Times New Roman"/>
          <w:bCs/>
          <w:sz w:val="22"/>
          <w:lang w:eastAsia="pl-PL"/>
        </w:rPr>
        <w:t>Limajno</w:t>
      </w:r>
      <w:proofErr w:type="spellEnd"/>
      <w:r w:rsidRPr="00E243F4">
        <w:rPr>
          <w:rFonts w:eastAsia="Times New Roman" w:cs="Times New Roman"/>
          <w:bCs/>
          <w:sz w:val="22"/>
          <w:lang w:eastAsia="pl-PL"/>
        </w:rPr>
        <w:t xml:space="preserve"> w sąsiedztwie zabudowy letniskowej.</w:t>
      </w:r>
    </w:p>
    <w:p w:rsidR="00BF0937" w:rsidRPr="00E243F4" w:rsidRDefault="00BF0937" w:rsidP="00BF0937">
      <w:pPr>
        <w:ind w:firstLine="708"/>
        <w:jc w:val="both"/>
        <w:rPr>
          <w:rFonts w:eastAsia="Times New Roman" w:cs="Times New Roman"/>
          <w:bCs/>
          <w:sz w:val="22"/>
          <w:lang w:eastAsia="pl-PL"/>
        </w:rPr>
      </w:pPr>
    </w:p>
    <w:p w:rsidR="00BF0937" w:rsidRPr="00E243F4" w:rsidRDefault="00BF0937" w:rsidP="00BF0937">
      <w:pPr>
        <w:jc w:val="both"/>
        <w:rPr>
          <w:rFonts w:eastAsia="Times New Roman" w:cs="Times New Roman"/>
          <w:b/>
          <w:bCs/>
          <w:sz w:val="22"/>
          <w:lang w:eastAsia="pl-PL"/>
        </w:rPr>
      </w:pPr>
      <w:r w:rsidRPr="00E243F4">
        <w:rPr>
          <w:rFonts w:eastAsia="Times New Roman" w:cs="Times New Roman"/>
          <w:b/>
          <w:bCs/>
          <w:sz w:val="22"/>
          <w:lang w:eastAsia="pl-PL"/>
        </w:rPr>
        <w:t>Opis działki:</w:t>
      </w:r>
    </w:p>
    <w:p w:rsidR="00BF0937" w:rsidRPr="00E243F4" w:rsidRDefault="00BF0937" w:rsidP="00BF0937">
      <w:pPr>
        <w:jc w:val="both"/>
        <w:rPr>
          <w:rFonts w:eastAsia="Times New Roman" w:cs="Times New Roman"/>
          <w:bCs/>
          <w:sz w:val="22"/>
          <w:lang w:eastAsia="pl-PL"/>
        </w:rPr>
      </w:pPr>
      <w:r w:rsidRPr="00E243F4">
        <w:rPr>
          <w:rFonts w:eastAsia="Times New Roman" w:cs="Times New Roman"/>
          <w:bCs/>
          <w:sz w:val="22"/>
          <w:lang w:eastAsia="pl-PL"/>
        </w:rPr>
        <w:t xml:space="preserve">Działka nr 96/96 o powierzchni 0,3005 ha. Kształt działki nieregularny, zwarty. Kształt zbliżony do trapezu o wymiarach  około 70×50 m. Działka jest niezabudowana, nieogrodzona, porośnięta trawą i drzewami. Działka jest nieużytkowana. Teren płaski. W drodze dojazdowej prąd i kanalizacja sanitarna. </w:t>
      </w:r>
    </w:p>
    <w:p w:rsidR="00BF0937" w:rsidRDefault="00BF0937" w:rsidP="00BF0937">
      <w:pPr>
        <w:ind w:firstLine="708"/>
        <w:jc w:val="both"/>
        <w:rPr>
          <w:rFonts w:eastAsia="Times New Roman" w:cs="Times New Roman"/>
          <w:b/>
          <w:bCs/>
          <w:sz w:val="22"/>
          <w:lang w:eastAsia="pl-PL"/>
        </w:rPr>
      </w:pPr>
      <w:r w:rsidRPr="00E243F4">
        <w:rPr>
          <w:rFonts w:eastAsia="Times New Roman" w:cs="Times New Roman"/>
          <w:b/>
          <w:bCs/>
          <w:sz w:val="22"/>
          <w:lang w:eastAsia="pl-PL"/>
        </w:rPr>
        <w:t xml:space="preserve">Działka nr 96/96 stanowi teren zadrzewiony </w:t>
      </w:r>
      <w:r w:rsidR="00207B5C">
        <w:rPr>
          <w:rFonts w:eastAsia="Times New Roman" w:cs="Times New Roman"/>
          <w:b/>
          <w:bCs/>
          <w:sz w:val="22"/>
          <w:lang w:eastAsia="pl-PL"/>
        </w:rPr>
        <w:t>w bliskim sąsiedztwie</w:t>
      </w:r>
      <w:r w:rsidRPr="00E243F4">
        <w:rPr>
          <w:rFonts w:eastAsia="Times New Roman" w:cs="Times New Roman"/>
          <w:b/>
          <w:bCs/>
          <w:sz w:val="22"/>
          <w:lang w:eastAsia="pl-PL"/>
        </w:rPr>
        <w:t xml:space="preserve"> </w:t>
      </w:r>
      <w:r w:rsidR="00207B5C">
        <w:rPr>
          <w:rFonts w:eastAsia="Times New Roman" w:cs="Times New Roman"/>
          <w:b/>
          <w:bCs/>
          <w:sz w:val="22"/>
          <w:lang w:eastAsia="pl-PL"/>
        </w:rPr>
        <w:t xml:space="preserve">jeziora </w:t>
      </w:r>
      <w:proofErr w:type="spellStart"/>
      <w:r w:rsidR="00207B5C">
        <w:rPr>
          <w:rFonts w:eastAsia="Times New Roman" w:cs="Times New Roman"/>
          <w:b/>
          <w:bCs/>
          <w:sz w:val="22"/>
          <w:lang w:eastAsia="pl-PL"/>
        </w:rPr>
        <w:t>Limajno</w:t>
      </w:r>
      <w:proofErr w:type="spellEnd"/>
      <w:r w:rsidRPr="00E243F4">
        <w:rPr>
          <w:rFonts w:eastAsia="Times New Roman" w:cs="Times New Roman"/>
          <w:b/>
          <w:bCs/>
          <w:sz w:val="22"/>
          <w:lang w:eastAsia="pl-PL"/>
        </w:rPr>
        <w:t>. Działka jest porośnięta drzewami – głównie olchą (lubi stanowiska wilgotne) Teren według ewidencji gruntów stanowi pastwisko (</w:t>
      </w:r>
      <w:proofErr w:type="spellStart"/>
      <w:r w:rsidRPr="00E243F4">
        <w:rPr>
          <w:rFonts w:eastAsia="Times New Roman" w:cs="Times New Roman"/>
          <w:b/>
          <w:bCs/>
          <w:sz w:val="22"/>
          <w:lang w:eastAsia="pl-PL"/>
        </w:rPr>
        <w:t>Ps</w:t>
      </w:r>
      <w:proofErr w:type="spellEnd"/>
      <w:r w:rsidRPr="00E243F4">
        <w:rPr>
          <w:rFonts w:eastAsia="Times New Roman" w:cs="Times New Roman"/>
          <w:b/>
          <w:bCs/>
          <w:sz w:val="22"/>
          <w:lang w:eastAsia="pl-PL"/>
        </w:rPr>
        <w:t>), dla działki nie ma opisu taksacyjnego lasu.</w:t>
      </w:r>
    </w:p>
    <w:p w:rsidR="00CA5217" w:rsidRDefault="00CA5217" w:rsidP="00BF0937">
      <w:pPr>
        <w:ind w:firstLine="708"/>
        <w:jc w:val="both"/>
        <w:rPr>
          <w:rFonts w:eastAsia="Times New Roman" w:cs="Times New Roman"/>
          <w:b/>
          <w:bCs/>
          <w:sz w:val="22"/>
          <w:lang w:eastAsia="pl-PL"/>
        </w:rPr>
      </w:pPr>
    </w:p>
    <w:p w:rsidR="00207B5C" w:rsidRPr="00CA5217" w:rsidRDefault="00207B5C" w:rsidP="00BF0937">
      <w:pPr>
        <w:ind w:firstLine="708"/>
        <w:jc w:val="both"/>
        <w:rPr>
          <w:rFonts w:eastAsia="Times New Roman" w:cs="Times New Roman"/>
          <w:bCs/>
          <w:sz w:val="22"/>
          <w:lang w:eastAsia="pl-PL"/>
        </w:rPr>
      </w:pPr>
      <w:r w:rsidRPr="00CA5217">
        <w:rPr>
          <w:rFonts w:eastAsia="Times New Roman" w:cs="Times New Roman"/>
          <w:bCs/>
          <w:sz w:val="22"/>
          <w:lang w:eastAsia="pl-PL"/>
        </w:rPr>
        <w:t>Zgodnie z zaświadczeniem nr I/438/2021 Starosty Olsztyńskiego z dnia 19 lutego 2021r. działka numer 96/96</w:t>
      </w:r>
      <w:r w:rsidR="00CA5217" w:rsidRPr="00CA5217">
        <w:rPr>
          <w:rFonts w:eastAsia="Times New Roman" w:cs="Times New Roman"/>
          <w:bCs/>
          <w:sz w:val="22"/>
          <w:lang w:eastAsia="pl-PL"/>
        </w:rPr>
        <w:t xml:space="preserve"> położona w obrębie S</w:t>
      </w:r>
      <w:r w:rsidRPr="00CA5217">
        <w:rPr>
          <w:rFonts w:eastAsia="Times New Roman" w:cs="Times New Roman"/>
          <w:bCs/>
          <w:sz w:val="22"/>
          <w:lang w:eastAsia="pl-PL"/>
        </w:rPr>
        <w:t>wobodna</w:t>
      </w:r>
      <w:r w:rsidR="00CA5217" w:rsidRPr="00CA5217">
        <w:rPr>
          <w:rFonts w:eastAsia="Times New Roman" w:cs="Times New Roman"/>
          <w:bCs/>
          <w:sz w:val="22"/>
          <w:lang w:eastAsia="pl-PL"/>
        </w:rPr>
        <w:t>(15)</w:t>
      </w:r>
      <w:r w:rsidR="00CA5217">
        <w:rPr>
          <w:rFonts w:eastAsia="Times New Roman" w:cs="Times New Roman"/>
          <w:bCs/>
          <w:sz w:val="22"/>
          <w:lang w:eastAsia="pl-PL"/>
        </w:rPr>
        <w:t xml:space="preserve"> </w:t>
      </w:r>
      <w:r w:rsidR="00CA5217" w:rsidRPr="00CA5217">
        <w:rPr>
          <w:rFonts w:eastAsia="Times New Roman" w:cs="Times New Roman"/>
          <w:bCs/>
          <w:sz w:val="22"/>
          <w:lang w:eastAsia="pl-PL"/>
        </w:rPr>
        <w:t>w</w:t>
      </w:r>
      <w:r w:rsidR="00CA5217">
        <w:rPr>
          <w:rFonts w:eastAsia="Times New Roman" w:cs="Times New Roman"/>
          <w:bCs/>
          <w:sz w:val="22"/>
          <w:lang w:eastAsia="pl-PL"/>
        </w:rPr>
        <w:t xml:space="preserve"> gminie Dobre Miasto nie została</w:t>
      </w:r>
      <w:r w:rsidR="00CA5217" w:rsidRPr="00CA5217">
        <w:rPr>
          <w:rFonts w:eastAsia="Times New Roman" w:cs="Times New Roman"/>
          <w:bCs/>
          <w:sz w:val="22"/>
          <w:lang w:eastAsia="pl-PL"/>
        </w:rPr>
        <w:t xml:space="preserve"> objęta uproszczonym planem urządzenia lasu i nie została objęta decyzją, o której mowa w art. 19 ust. 3 ustawy z dnia 28 września 1991r. o lasach.</w:t>
      </w:r>
    </w:p>
    <w:p w:rsidR="00BF0937" w:rsidRDefault="00BF0937" w:rsidP="00CA5217">
      <w:pPr>
        <w:spacing w:line="240" w:lineRule="auto"/>
        <w:jc w:val="both"/>
        <w:rPr>
          <w:rFonts w:eastAsia="Times New Roman" w:cs="Times New Roman"/>
          <w:i/>
          <w:sz w:val="22"/>
          <w:u w:val="single"/>
          <w:lang w:eastAsia="pl-PL"/>
        </w:rPr>
      </w:pPr>
    </w:p>
    <w:p w:rsidR="00BF0937" w:rsidRPr="00F407A4" w:rsidRDefault="00BF0937" w:rsidP="00BF0937">
      <w:pPr>
        <w:spacing w:line="240" w:lineRule="auto"/>
        <w:ind w:firstLine="708"/>
        <w:jc w:val="both"/>
        <w:rPr>
          <w:rFonts w:eastAsia="Times New Roman" w:cs="Times New Roman"/>
          <w:bCs/>
          <w:i/>
          <w:sz w:val="22"/>
          <w:u w:val="single"/>
          <w:lang w:eastAsia="pl-PL"/>
        </w:rPr>
      </w:pPr>
      <w:r w:rsidRPr="00F407A4">
        <w:rPr>
          <w:rFonts w:eastAsia="Times New Roman" w:cs="Times New Roman"/>
          <w:i/>
          <w:color w:val="000000"/>
          <w:sz w:val="22"/>
          <w:u w:val="single"/>
          <w:lang w:eastAsia="pl-PL"/>
        </w:rPr>
        <w:t xml:space="preserve">Dla nieruchomości oznaczonej jako działka nr </w:t>
      </w:r>
      <w:r w:rsidRPr="00F407A4">
        <w:rPr>
          <w:rFonts w:eastAsia="Times New Roman" w:cs="Times New Roman"/>
          <w:bCs/>
          <w:i/>
          <w:sz w:val="22"/>
          <w:u w:val="single"/>
          <w:lang w:eastAsia="pl-PL"/>
        </w:rPr>
        <w:t xml:space="preserve">96/96 </w:t>
      </w:r>
      <w:r w:rsidRPr="00F407A4">
        <w:rPr>
          <w:rFonts w:eastAsia="Times New Roman" w:cs="Times New Roman"/>
          <w:i/>
          <w:color w:val="000000"/>
          <w:sz w:val="22"/>
          <w:u w:val="single"/>
          <w:lang w:eastAsia="pl-PL"/>
        </w:rPr>
        <w:t xml:space="preserve">przez VI Wydział Ksiąg Wieczystych Sądu Rejonowego w Olsztynie prowadzona jest księga wieczysta KW Nr </w:t>
      </w:r>
      <w:r w:rsidRPr="00F407A4">
        <w:rPr>
          <w:rFonts w:eastAsia="Times New Roman" w:cs="Times New Roman"/>
          <w:bCs/>
          <w:i/>
          <w:sz w:val="22"/>
          <w:u w:val="single"/>
          <w:lang w:eastAsia="pl-PL"/>
        </w:rPr>
        <w:t xml:space="preserve">OL1O/00039251/9. </w:t>
      </w:r>
    </w:p>
    <w:p w:rsidR="00BF0937" w:rsidRDefault="00BF0937" w:rsidP="00BF0937">
      <w:pPr>
        <w:spacing w:line="240" w:lineRule="auto"/>
        <w:ind w:firstLine="708"/>
        <w:jc w:val="both"/>
        <w:rPr>
          <w:rFonts w:eastAsia="Times New Roman" w:cs="Times New Roman"/>
          <w:bCs/>
          <w:i/>
          <w:sz w:val="22"/>
          <w:lang w:eastAsia="pl-PL"/>
        </w:rPr>
      </w:pPr>
      <w:r w:rsidRPr="00F407A4">
        <w:rPr>
          <w:rFonts w:eastAsia="Times New Roman" w:cs="Times New Roman"/>
          <w:bCs/>
          <w:i/>
          <w:sz w:val="22"/>
          <w:lang w:eastAsia="pl-PL"/>
        </w:rPr>
        <w:t>W dziale I-O wzmianki: DZ.KW./OL1O/1523/21/1-2021-01-20- odłączenie części lub całości nieruchomości i założenie dla niej nowej KW.</w:t>
      </w:r>
    </w:p>
    <w:p w:rsidR="00207B5C" w:rsidRDefault="00207B5C" w:rsidP="00207B5C">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207B5C" w:rsidRDefault="00207B5C" w:rsidP="00BF0937">
      <w:pPr>
        <w:spacing w:line="240" w:lineRule="auto"/>
        <w:ind w:firstLine="708"/>
        <w:jc w:val="both"/>
        <w:rPr>
          <w:rFonts w:eastAsia="Times New Roman" w:cs="Times New Roman"/>
          <w:sz w:val="22"/>
          <w:lang w:eastAsia="pl-PL"/>
        </w:rPr>
      </w:pPr>
    </w:p>
    <w:p w:rsidR="00BF0937" w:rsidRDefault="00BF0937" w:rsidP="00BF0937">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Z dniem 04 maja 2021r. upłynął termin złożenia wniosku przez osoby, którym przysługuje pierwszeństwo w nabyciu, na podstawie art. 34 ust. 1 pkt 1 i 2 ustawy o gospodarce nieruchomościami.</w:t>
      </w:r>
    </w:p>
    <w:p w:rsidR="00BF0937" w:rsidRDefault="00BF0937" w:rsidP="00BF0937">
      <w:pPr>
        <w:spacing w:line="240" w:lineRule="auto"/>
        <w:ind w:firstLine="708"/>
        <w:jc w:val="both"/>
        <w:rPr>
          <w:rFonts w:eastAsia="Times New Roman" w:cs="Times New Roman"/>
          <w:sz w:val="22"/>
          <w:lang w:eastAsia="pl-PL"/>
        </w:rPr>
      </w:pPr>
    </w:p>
    <w:p w:rsidR="00BF0937" w:rsidRDefault="00BF0937" w:rsidP="00BF0937">
      <w:pPr>
        <w:spacing w:line="240" w:lineRule="auto"/>
        <w:ind w:firstLine="708"/>
        <w:jc w:val="both"/>
        <w:rPr>
          <w:rFonts w:eastAsia="Times New Roman" w:cs="Times New Roman"/>
          <w:sz w:val="22"/>
          <w:lang w:eastAsia="pl-PL"/>
        </w:rPr>
      </w:pPr>
    </w:p>
    <w:p w:rsidR="00BF0937" w:rsidRPr="00F407A4" w:rsidRDefault="00BF0937" w:rsidP="00BF0937">
      <w:pPr>
        <w:spacing w:line="240" w:lineRule="auto"/>
        <w:ind w:firstLine="708"/>
        <w:jc w:val="both"/>
        <w:rPr>
          <w:rFonts w:eastAsia="Times New Roman" w:cs="Times New Roman"/>
          <w:sz w:val="22"/>
          <w:lang w:eastAsia="pl-PL"/>
        </w:rPr>
      </w:pP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BF0937" w:rsidRPr="00DA58CA" w:rsidTr="0090015F">
        <w:trPr>
          <w:cantSplit/>
          <w:jc w:val="center"/>
        </w:trPr>
        <w:tc>
          <w:tcPr>
            <w:tcW w:w="534" w:type="dxa"/>
            <w:vAlign w:val="center"/>
          </w:tcPr>
          <w:p w:rsidR="00BF0937" w:rsidRPr="00DA58CA" w:rsidRDefault="00BF0937" w:rsidP="0090015F">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BF0937" w:rsidRPr="00DA58CA" w:rsidRDefault="00BF0937" w:rsidP="0090015F">
            <w:pPr>
              <w:jc w:val="center"/>
              <w:rPr>
                <w:rFonts w:eastAsia="Times New Roman" w:cs="Times New Roman"/>
                <w:b/>
                <w:sz w:val="18"/>
                <w:szCs w:val="18"/>
                <w:lang w:eastAsia="pl-PL"/>
              </w:rPr>
            </w:pPr>
          </w:p>
        </w:tc>
        <w:tc>
          <w:tcPr>
            <w:tcW w:w="2976" w:type="dxa"/>
            <w:vAlign w:val="center"/>
          </w:tcPr>
          <w:p w:rsidR="00BF0937" w:rsidRPr="00DA58CA" w:rsidRDefault="00CA5217" w:rsidP="0090015F">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00BF0937" w:rsidRPr="00DA58CA">
              <w:rPr>
                <w:rFonts w:eastAsia="Times New Roman" w:cs="Times New Roman"/>
                <w:b/>
                <w:sz w:val="18"/>
                <w:szCs w:val="18"/>
                <w:lang w:eastAsia="pl-PL"/>
              </w:rPr>
              <w:t>k</w:t>
            </w:r>
            <w:r>
              <w:rPr>
                <w:rFonts w:eastAsia="Times New Roman" w:cs="Times New Roman"/>
                <w:b/>
                <w:sz w:val="18"/>
                <w:szCs w:val="18"/>
                <w:lang w:eastAsia="pl-PL"/>
              </w:rPr>
              <w:t>i</w:t>
            </w:r>
          </w:p>
          <w:p w:rsidR="00BF0937" w:rsidRPr="00DA58CA" w:rsidRDefault="00CA5217" w:rsidP="0090015F">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00BF0937" w:rsidRPr="00DA58CA">
              <w:rPr>
                <w:rFonts w:eastAsia="Times New Roman" w:cs="Times New Roman"/>
                <w:b/>
                <w:sz w:val="18"/>
                <w:szCs w:val="18"/>
                <w:lang w:eastAsia="pl-PL"/>
              </w:rPr>
              <w:t>k</w:t>
            </w:r>
            <w:r>
              <w:rPr>
                <w:rFonts w:eastAsia="Times New Roman" w:cs="Times New Roman"/>
                <w:b/>
                <w:sz w:val="18"/>
                <w:szCs w:val="18"/>
                <w:lang w:eastAsia="pl-PL"/>
              </w:rPr>
              <w:t>i</w:t>
            </w:r>
            <w:r w:rsidR="00BF0937"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BF0937" w:rsidRPr="00DA58CA" w:rsidRDefault="00BF0937" w:rsidP="0090015F">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BF0937" w:rsidRPr="00DA58CA" w:rsidRDefault="00BF0937" w:rsidP="0090015F">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BF0937" w:rsidRPr="00DA58CA" w:rsidRDefault="00BF0937" w:rsidP="0090015F">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BF0937" w:rsidRPr="00DA58CA" w:rsidRDefault="00BF0937" w:rsidP="0090015F">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BF0937" w:rsidRPr="00DA58CA" w:rsidRDefault="00BF0937" w:rsidP="0090015F">
            <w:pPr>
              <w:jc w:val="center"/>
              <w:rPr>
                <w:rFonts w:eastAsia="Times New Roman" w:cs="Times New Roman"/>
                <w:b/>
                <w:sz w:val="18"/>
                <w:szCs w:val="18"/>
                <w:lang w:eastAsia="pl-PL"/>
              </w:rPr>
            </w:pPr>
          </w:p>
        </w:tc>
        <w:tc>
          <w:tcPr>
            <w:tcW w:w="2551" w:type="dxa"/>
            <w:vAlign w:val="center"/>
          </w:tcPr>
          <w:p w:rsidR="00BF0937" w:rsidRPr="00DA58CA" w:rsidRDefault="00BF0937" w:rsidP="0090015F">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BF0937" w:rsidRPr="00DA58CA" w:rsidRDefault="00BF0937" w:rsidP="0090015F">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BF0937" w:rsidRPr="00DA58CA" w:rsidRDefault="00BF0937" w:rsidP="0090015F">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BF0937" w:rsidRPr="0026385D" w:rsidTr="0090015F">
        <w:trPr>
          <w:cantSplit/>
          <w:jc w:val="center"/>
        </w:trPr>
        <w:tc>
          <w:tcPr>
            <w:tcW w:w="534" w:type="dxa"/>
            <w:vAlign w:val="center"/>
          </w:tcPr>
          <w:p w:rsidR="00BF0937" w:rsidRPr="00DA58CA" w:rsidRDefault="00BF0937" w:rsidP="0090015F">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BF0937" w:rsidRPr="00DA58CA" w:rsidRDefault="00BF0937" w:rsidP="0090015F">
            <w:pPr>
              <w:keepNext/>
              <w:outlineLvl w:val="1"/>
              <w:rPr>
                <w:rFonts w:ascii="Times New Roman" w:eastAsia="Times New Roman" w:hAnsi="Times New Roman" w:cs="Times New Roman"/>
                <w:bCs/>
                <w:sz w:val="20"/>
                <w:szCs w:val="20"/>
                <w:lang w:eastAsia="pl-PL"/>
              </w:rPr>
            </w:pPr>
            <w:r w:rsidRPr="00DA58CA">
              <w:rPr>
                <w:rFonts w:ascii="Times New Roman" w:eastAsia="Times New Roman" w:hAnsi="Times New Roman" w:cs="Times New Roman"/>
                <w:bCs/>
                <w:sz w:val="20"/>
                <w:szCs w:val="20"/>
                <w:lang w:eastAsia="pl-PL"/>
              </w:rPr>
              <w:t>Dobre Miasto</w:t>
            </w:r>
          </w:p>
          <w:p w:rsidR="00BF0937" w:rsidRPr="00DA58CA" w:rsidRDefault="00BF0937" w:rsidP="0090015F">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Obręb </w:t>
            </w:r>
            <w:r w:rsidRPr="00822769">
              <w:rPr>
                <w:rFonts w:ascii="Times New Roman" w:eastAsia="Times New Roman" w:hAnsi="Times New Roman" w:cs="Times New Roman"/>
                <w:sz w:val="20"/>
                <w:szCs w:val="20"/>
                <w:lang w:eastAsia="pl-PL"/>
              </w:rPr>
              <w:t>Swobodna (15)</w:t>
            </w:r>
          </w:p>
          <w:p w:rsidR="00BF0937" w:rsidRPr="00DA58CA" w:rsidRDefault="00BF0937" w:rsidP="0090015F">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dz. nr </w:t>
            </w:r>
            <w:r>
              <w:rPr>
                <w:rFonts w:ascii="Times New Roman" w:eastAsia="Times New Roman" w:hAnsi="Times New Roman" w:cs="Times New Roman"/>
                <w:sz w:val="20"/>
                <w:szCs w:val="20"/>
                <w:lang w:eastAsia="pl-PL"/>
              </w:rPr>
              <w:t xml:space="preserve"> 96/96</w:t>
            </w:r>
          </w:p>
          <w:p w:rsidR="00BF0937" w:rsidRPr="00DA58CA" w:rsidRDefault="00BF0937" w:rsidP="0090015F">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pow.  0,</w:t>
            </w:r>
            <w:r>
              <w:rPr>
                <w:rFonts w:ascii="Times New Roman" w:eastAsia="Times New Roman" w:hAnsi="Times New Roman" w:cs="Times New Roman"/>
                <w:sz w:val="20"/>
                <w:szCs w:val="20"/>
                <w:lang w:eastAsia="pl-PL"/>
              </w:rPr>
              <w:t>3005</w:t>
            </w:r>
            <w:r w:rsidRPr="00DA58CA">
              <w:rPr>
                <w:rFonts w:ascii="Times New Roman" w:eastAsia="Times New Roman" w:hAnsi="Times New Roman" w:cs="Times New Roman"/>
                <w:sz w:val="20"/>
                <w:szCs w:val="20"/>
                <w:lang w:eastAsia="pl-PL"/>
              </w:rPr>
              <w:t xml:space="preserve"> ha (</w:t>
            </w:r>
            <w:r>
              <w:rPr>
                <w:rFonts w:ascii="Times New Roman" w:eastAsia="Times New Roman" w:hAnsi="Times New Roman" w:cs="Times New Roman"/>
                <w:sz w:val="20"/>
                <w:szCs w:val="20"/>
                <w:lang w:eastAsia="pl-PL"/>
              </w:rPr>
              <w:t>3005</w:t>
            </w:r>
            <w:r w:rsidRPr="00DA58CA">
              <w:rPr>
                <w:rFonts w:ascii="Times New Roman" w:eastAsia="Times New Roman" w:hAnsi="Times New Roman" w:cs="Times New Roman"/>
                <w:sz w:val="20"/>
                <w:szCs w:val="20"/>
                <w:lang w:eastAsia="pl-PL"/>
              </w:rPr>
              <w:t>m</w:t>
            </w:r>
            <w:r w:rsidRPr="00DA58CA">
              <w:rPr>
                <w:rFonts w:ascii="Times New Roman" w:eastAsia="Times New Roman" w:hAnsi="Times New Roman" w:cs="Times New Roman"/>
                <w:sz w:val="20"/>
                <w:szCs w:val="20"/>
                <w:vertAlign w:val="superscript"/>
                <w:lang w:eastAsia="pl-PL"/>
              </w:rPr>
              <w:t>2</w:t>
            </w:r>
            <w:r w:rsidRPr="00DA58CA">
              <w:rPr>
                <w:rFonts w:ascii="Times New Roman" w:eastAsia="Times New Roman" w:hAnsi="Times New Roman" w:cs="Times New Roman"/>
                <w:sz w:val="20"/>
                <w:szCs w:val="20"/>
                <w:lang w:eastAsia="pl-PL"/>
              </w:rPr>
              <w:t>)</w:t>
            </w:r>
          </w:p>
          <w:p w:rsidR="00BF0937" w:rsidRPr="00DA58CA" w:rsidRDefault="00BF0937" w:rsidP="0090015F">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(w tym </w:t>
            </w:r>
            <w:proofErr w:type="spellStart"/>
            <w:r>
              <w:rPr>
                <w:rFonts w:ascii="Times New Roman" w:eastAsia="Times New Roman" w:hAnsi="Times New Roman" w:cs="Times New Roman"/>
                <w:sz w:val="20"/>
                <w:szCs w:val="20"/>
                <w:lang w:eastAsia="pl-PL"/>
              </w:rPr>
              <w:t>PsVI</w:t>
            </w:r>
            <w:proofErr w:type="spellEnd"/>
            <w:r w:rsidRPr="00DA58CA">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0,3005</w:t>
            </w:r>
            <w:r w:rsidRPr="00DA58CA">
              <w:rPr>
                <w:rFonts w:ascii="Times New Roman" w:eastAsia="Times New Roman" w:hAnsi="Times New Roman" w:cs="Times New Roman"/>
                <w:sz w:val="20"/>
                <w:szCs w:val="20"/>
                <w:lang w:eastAsia="pl-PL"/>
              </w:rPr>
              <w:t>ha)</w:t>
            </w:r>
          </w:p>
          <w:p w:rsidR="00BF0937" w:rsidRPr="00DA58CA" w:rsidRDefault="00BF0937" w:rsidP="0090015F">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KW OL1O/</w:t>
            </w:r>
            <w:r>
              <w:rPr>
                <w:rFonts w:ascii="Times New Roman" w:eastAsia="Times New Roman" w:hAnsi="Times New Roman" w:cs="Times New Roman"/>
                <w:sz w:val="20"/>
                <w:szCs w:val="20"/>
                <w:lang w:eastAsia="pl-PL"/>
              </w:rPr>
              <w:t>00039251/9</w:t>
            </w:r>
          </w:p>
          <w:p w:rsidR="00BF0937" w:rsidRPr="00DA58CA" w:rsidRDefault="00BF0937" w:rsidP="0090015F">
            <w:pPr>
              <w:rPr>
                <w:rFonts w:ascii="Times New Roman" w:eastAsia="Times New Roman" w:hAnsi="Times New Roman" w:cs="Times New Roman"/>
                <w:sz w:val="20"/>
                <w:szCs w:val="20"/>
                <w:lang w:eastAsia="pl-PL"/>
              </w:rPr>
            </w:pPr>
          </w:p>
          <w:p w:rsidR="00BF0937" w:rsidRPr="00DA58CA" w:rsidRDefault="00BF0937" w:rsidP="0090015F">
            <w:pPr>
              <w:rPr>
                <w:rFonts w:ascii="Times New Roman" w:eastAsia="Times New Roman" w:hAnsi="Times New Roman" w:cs="Times New Roman"/>
                <w:sz w:val="20"/>
                <w:szCs w:val="20"/>
                <w:lang w:eastAsia="pl-PL"/>
              </w:rPr>
            </w:pPr>
          </w:p>
        </w:tc>
        <w:tc>
          <w:tcPr>
            <w:tcW w:w="1843" w:type="dxa"/>
            <w:vAlign w:val="center"/>
          </w:tcPr>
          <w:p w:rsidR="00BF0937" w:rsidRPr="00DA58CA" w:rsidRDefault="00BF0937" w:rsidP="0090015F">
            <w:pPr>
              <w:rPr>
                <w:rFonts w:eastAsia="Times New Roman" w:cs="Times New Roman"/>
                <w:b/>
                <w:szCs w:val="24"/>
                <w:lang w:eastAsia="pl-PL"/>
              </w:rPr>
            </w:pPr>
          </w:p>
          <w:p w:rsidR="00BF0937" w:rsidRPr="00DA58CA" w:rsidRDefault="00BF0937" w:rsidP="0090015F">
            <w:pPr>
              <w:ind w:left="190"/>
              <w:jc w:val="center"/>
              <w:rPr>
                <w:rFonts w:eastAsia="Times New Roman" w:cs="Times New Roman"/>
                <w:b/>
                <w:szCs w:val="24"/>
                <w:lang w:eastAsia="pl-PL"/>
              </w:rPr>
            </w:pPr>
            <w:r>
              <w:rPr>
                <w:rFonts w:eastAsia="Times New Roman" w:cs="Times New Roman"/>
                <w:b/>
                <w:szCs w:val="24"/>
                <w:lang w:eastAsia="pl-PL"/>
              </w:rPr>
              <w:t>76.650,00</w:t>
            </w:r>
            <w:r w:rsidRPr="00DA58CA">
              <w:rPr>
                <w:rFonts w:eastAsia="Times New Roman" w:cs="Times New Roman"/>
                <w:b/>
                <w:szCs w:val="24"/>
                <w:lang w:eastAsia="pl-PL"/>
              </w:rPr>
              <w:t xml:space="preserve"> zł</w:t>
            </w:r>
          </w:p>
          <w:p w:rsidR="00BF0937" w:rsidRPr="00DA58CA" w:rsidRDefault="00BF0937" w:rsidP="0090015F">
            <w:pPr>
              <w:ind w:left="190"/>
              <w:jc w:val="center"/>
              <w:rPr>
                <w:rFonts w:eastAsia="Times New Roman" w:cs="Times New Roman"/>
                <w:b/>
                <w:sz w:val="16"/>
                <w:szCs w:val="16"/>
                <w:lang w:eastAsia="pl-PL"/>
              </w:rPr>
            </w:pPr>
          </w:p>
          <w:p w:rsidR="00BF0937" w:rsidRPr="00DA58CA" w:rsidRDefault="00BF0937" w:rsidP="0090015F">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siedemdziesiąt sześć tysięcy sześćset pięćdziesiąt</w:t>
            </w:r>
            <w:r w:rsidRPr="00DA58CA">
              <w:rPr>
                <w:rFonts w:eastAsia="Times New Roman" w:cs="Times New Roman"/>
                <w:sz w:val="16"/>
                <w:szCs w:val="16"/>
                <w:lang w:eastAsia="pl-PL"/>
              </w:rPr>
              <w:t xml:space="preserve"> złotych 00/100)</w:t>
            </w:r>
          </w:p>
          <w:p w:rsidR="00BF0937" w:rsidRPr="00DA58CA" w:rsidRDefault="00BF0937" w:rsidP="0090015F">
            <w:pPr>
              <w:jc w:val="center"/>
              <w:rPr>
                <w:rFonts w:eastAsia="Times New Roman" w:cs="Times New Roman"/>
                <w:sz w:val="20"/>
                <w:szCs w:val="20"/>
                <w:lang w:eastAsia="pl-PL"/>
              </w:rPr>
            </w:pPr>
          </w:p>
        </w:tc>
        <w:tc>
          <w:tcPr>
            <w:tcW w:w="1985" w:type="dxa"/>
            <w:vAlign w:val="center"/>
          </w:tcPr>
          <w:p w:rsidR="00BF0937" w:rsidRPr="0026385D" w:rsidRDefault="00BF0937" w:rsidP="0090015F">
            <w:pPr>
              <w:jc w:val="center"/>
              <w:rPr>
                <w:rFonts w:eastAsia="Times New Roman" w:cs="Times New Roman"/>
                <w:b/>
                <w:bCs/>
                <w:szCs w:val="24"/>
                <w:lang w:eastAsia="pl-PL"/>
              </w:rPr>
            </w:pPr>
            <w:r>
              <w:rPr>
                <w:rFonts w:eastAsia="Times New Roman" w:cs="Times New Roman"/>
                <w:b/>
                <w:bCs/>
                <w:szCs w:val="24"/>
                <w:lang w:eastAsia="pl-PL"/>
              </w:rPr>
              <w:t>14.570</w:t>
            </w:r>
            <w:r w:rsidRPr="0026385D">
              <w:rPr>
                <w:rFonts w:eastAsia="Times New Roman" w:cs="Times New Roman"/>
                <w:b/>
                <w:bCs/>
                <w:szCs w:val="24"/>
                <w:lang w:eastAsia="pl-PL"/>
              </w:rPr>
              <w:t>,00 zł</w:t>
            </w:r>
          </w:p>
          <w:p w:rsidR="00BF0937" w:rsidRPr="0026385D" w:rsidRDefault="00BF0937" w:rsidP="0090015F">
            <w:pPr>
              <w:jc w:val="center"/>
              <w:rPr>
                <w:rFonts w:eastAsia="Times New Roman" w:cs="Times New Roman"/>
                <w:sz w:val="16"/>
                <w:szCs w:val="16"/>
                <w:lang w:eastAsia="pl-PL"/>
              </w:rPr>
            </w:pPr>
          </w:p>
          <w:p w:rsidR="00BF0937" w:rsidRPr="0026385D" w:rsidRDefault="00BF0937" w:rsidP="0090015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czternaście tysięcy pięćset siedemdziesiąt</w:t>
            </w:r>
            <w:r w:rsidRPr="0026385D">
              <w:rPr>
                <w:rFonts w:eastAsia="Times New Roman" w:cs="Times New Roman"/>
                <w:sz w:val="16"/>
                <w:szCs w:val="16"/>
                <w:lang w:eastAsia="pl-PL"/>
              </w:rPr>
              <w:t xml:space="preserve"> złotych  00/100)</w:t>
            </w:r>
          </w:p>
          <w:p w:rsidR="00BF0937" w:rsidRPr="00DA58CA" w:rsidRDefault="00BF0937" w:rsidP="0090015F">
            <w:pPr>
              <w:jc w:val="center"/>
              <w:rPr>
                <w:rFonts w:eastAsia="Times New Roman" w:cs="Times New Roman"/>
                <w:color w:val="FF0000"/>
                <w:sz w:val="16"/>
                <w:szCs w:val="16"/>
                <w:lang w:eastAsia="pl-PL"/>
              </w:rPr>
            </w:pPr>
          </w:p>
        </w:tc>
        <w:tc>
          <w:tcPr>
            <w:tcW w:w="2551" w:type="dxa"/>
            <w:vAlign w:val="center"/>
          </w:tcPr>
          <w:p w:rsidR="00BF0937" w:rsidRPr="0026385D" w:rsidRDefault="00BF0937" w:rsidP="0090015F">
            <w:pPr>
              <w:jc w:val="center"/>
              <w:rPr>
                <w:rFonts w:eastAsia="Times New Roman" w:cs="Times New Roman"/>
                <w:b/>
                <w:szCs w:val="24"/>
                <w:lang w:eastAsia="pl-PL"/>
              </w:rPr>
            </w:pPr>
            <w:r>
              <w:rPr>
                <w:rFonts w:eastAsia="Times New Roman" w:cs="Times New Roman"/>
                <w:b/>
                <w:szCs w:val="24"/>
                <w:lang w:eastAsia="pl-PL"/>
              </w:rPr>
              <w:t>770</w:t>
            </w:r>
            <w:r w:rsidRPr="0026385D">
              <w:rPr>
                <w:rFonts w:eastAsia="Times New Roman" w:cs="Times New Roman"/>
                <w:b/>
                <w:szCs w:val="24"/>
                <w:lang w:eastAsia="pl-PL"/>
              </w:rPr>
              <w:t>,00 zł</w:t>
            </w:r>
          </w:p>
          <w:p w:rsidR="00BF0937" w:rsidRPr="0026385D" w:rsidRDefault="00BF0937" w:rsidP="0090015F">
            <w:pPr>
              <w:jc w:val="center"/>
              <w:rPr>
                <w:rFonts w:eastAsia="Times New Roman" w:cs="Times New Roman"/>
                <w:b/>
                <w:sz w:val="16"/>
                <w:szCs w:val="16"/>
                <w:lang w:eastAsia="pl-PL"/>
              </w:rPr>
            </w:pPr>
          </w:p>
          <w:p w:rsidR="00BF0937" w:rsidRPr="0026385D" w:rsidRDefault="00BF0937" w:rsidP="0090015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siedemset siedemdziesiąt</w:t>
            </w:r>
            <w:r w:rsidRPr="0026385D">
              <w:rPr>
                <w:rFonts w:eastAsia="Times New Roman" w:cs="Times New Roman"/>
                <w:sz w:val="16"/>
                <w:szCs w:val="16"/>
                <w:lang w:eastAsia="pl-PL"/>
              </w:rPr>
              <w:t xml:space="preserve"> złotych 00/100)</w:t>
            </w:r>
          </w:p>
          <w:p w:rsidR="00BF0937" w:rsidRPr="0026385D" w:rsidRDefault="00BF0937" w:rsidP="0090015F">
            <w:pPr>
              <w:jc w:val="center"/>
              <w:rPr>
                <w:rFonts w:eastAsia="Times New Roman" w:cs="Times New Roman"/>
                <w:b/>
                <w:sz w:val="20"/>
                <w:szCs w:val="20"/>
                <w:lang w:eastAsia="pl-PL"/>
              </w:rPr>
            </w:pPr>
          </w:p>
        </w:tc>
      </w:tr>
    </w:tbl>
    <w:p w:rsidR="00BF0937" w:rsidRDefault="00BF0937" w:rsidP="00BF0937">
      <w:pPr>
        <w:spacing w:line="240" w:lineRule="auto"/>
        <w:ind w:firstLine="708"/>
        <w:rPr>
          <w:rFonts w:eastAsia="Times New Roman" w:cs="Times New Roman"/>
          <w:b/>
          <w:sz w:val="22"/>
          <w:lang w:eastAsia="pl-PL"/>
        </w:rPr>
      </w:pPr>
    </w:p>
    <w:p w:rsidR="00BF0937" w:rsidRPr="00F407A4" w:rsidRDefault="00BF0937" w:rsidP="00BF0937">
      <w:pPr>
        <w:spacing w:line="240" w:lineRule="auto"/>
        <w:ind w:firstLine="708"/>
        <w:rPr>
          <w:rFonts w:eastAsia="Times New Roman" w:cs="Times New Roman"/>
          <w:b/>
          <w:sz w:val="22"/>
          <w:lang w:eastAsia="pl-PL"/>
        </w:rPr>
      </w:pPr>
      <w:r w:rsidRPr="00F407A4">
        <w:rPr>
          <w:rFonts w:eastAsia="Times New Roman" w:cs="Times New Roman"/>
          <w:b/>
          <w:sz w:val="22"/>
          <w:lang w:eastAsia="pl-PL"/>
        </w:rPr>
        <w:t xml:space="preserve">Zgodnie z Rozporządzeniem nr 22 Wojewody Warmińsko-Mazurskiego z dnia 6 sierpnia 2007r. w sprawie: ustanowienia zespołu przyrodniczo-krajobrazowego „Jezioro </w:t>
      </w:r>
      <w:proofErr w:type="spellStart"/>
      <w:r w:rsidRPr="00F407A4">
        <w:rPr>
          <w:rFonts w:eastAsia="Times New Roman" w:cs="Times New Roman"/>
          <w:b/>
          <w:sz w:val="22"/>
          <w:lang w:eastAsia="pl-PL"/>
        </w:rPr>
        <w:t>Limajno</w:t>
      </w:r>
      <w:proofErr w:type="spellEnd"/>
      <w:r w:rsidRPr="00F407A4">
        <w:rPr>
          <w:rFonts w:eastAsia="Times New Roman" w:cs="Times New Roman"/>
          <w:b/>
          <w:sz w:val="22"/>
          <w:lang w:eastAsia="pl-PL"/>
        </w:rPr>
        <w:t xml:space="preserve"> i okolice” szczególnym celem ochrony zespołu przyrodniczo-krajobrazowego jest zachowanie ekosystemu jeziora </w:t>
      </w:r>
      <w:proofErr w:type="spellStart"/>
      <w:r w:rsidRPr="00F407A4">
        <w:rPr>
          <w:rFonts w:eastAsia="Times New Roman" w:cs="Times New Roman"/>
          <w:b/>
          <w:sz w:val="22"/>
          <w:lang w:eastAsia="pl-PL"/>
        </w:rPr>
        <w:t>Limajno</w:t>
      </w:r>
      <w:proofErr w:type="spellEnd"/>
      <w:r w:rsidRPr="00F407A4">
        <w:rPr>
          <w:rFonts w:eastAsia="Times New Roman" w:cs="Times New Roman"/>
          <w:b/>
          <w:sz w:val="22"/>
          <w:lang w:eastAsia="pl-PL"/>
        </w:rPr>
        <w:t xml:space="preserve"> oraz walorów przyrodniczych i krajobrazowych terenów otaczających jezioro. W związku z tym na obszarze zabrania się przekształcenia istniejącego krajobrazu.</w:t>
      </w:r>
    </w:p>
    <w:p w:rsidR="00BF0937" w:rsidRDefault="00BF0937" w:rsidP="00BF0937">
      <w:pPr>
        <w:spacing w:line="240" w:lineRule="auto"/>
        <w:ind w:firstLine="708"/>
        <w:jc w:val="both"/>
        <w:rPr>
          <w:rFonts w:eastAsia="Times New Roman" w:cs="Times New Roman"/>
          <w:sz w:val="22"/>
          <w:lang w:eastAsia="pl-PL"/>
        </w:rPr>
      </w:pPr>
    </w:p>
    <w:p w:rsidR="00BF0937" w:rsidRPr="00F407A4" w:rsidRDefault="00BF0937" w:rsidP="00BF0937">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Czynności związane z przeprowadzeniem przetargu wykona komisja przetargowa wyznaczona przez Burmistrza Dobrego Miasta Zarządzeniem Nr GN.0050.150.2018.MZG z dnia 13 lipca 2018r.</w:t>
      </w:r>
    </w:p>
    <w:p w:rsidR="00BF0937" w:rsidRPr="00C2349C" w:rsidRDefault="00BF0937" w:rsidP="00BF0937">
      <w:pPr>
        <w:spacing w:line="240" w:lineRule="auto"/>
        <w:ind w:firstLine="708"/>
        <w:jc w:val="both"/>
        <w:rPr>
          <w:rFonts w:eastAsia="Times New Roman" w:cs="Times New Roman"/>
          <w:color w:val="000000"/>
          <w:sz w:val="22"/>
          <w:u w:val="single"/>
          <w:lang w:eastAsia="pl-PL"/>
        </w:rPr>
      </w:pPr>
    </w:p>
    <w:p w:rsidR="00BF0937" w:rsidRPr="00F407A4" w:rsidRDefault="00BF0937" w:rsidP="00BF0937">
      <w:pPr>
        <w:spacing w:before="120" w:after="120" w:line="240" w:lineRule="auto"/>
        <w:ind w:firstLine="708"/>
        <w:jc w:val="both"/>
        <w:rPr>
          <w:rFonts w:eastAsia="Times New Roman" w:cs="Times New Roman"/>
          <w:b/>
          <w:i/>
          <w:sz w:val="22"/>
          <w:lang w:eastAsia="pl-PL"/>
        </w:rPr>
      </w:pPr>
      <w:bookmarkStart w:id="0" w:name="_Hlk53732365"/>
      <w:r w:rsidRPr="00F407A4">
        <w:rPr>
          <w:rFonts w:eastAsia="Times New Roman" w:cs="Times New Roman"/>
          <w:sz w:val="22"/>
          <w:lang w:eastAsia="pl-PL"/>
        </w:rPr>
        <w:t xml:space="preserve">Do sprzedaży ww. nieruchomości gruntowej zastosowanie mają przepisy ustawy z dnia 11 marca 2004 roku o podatku od towarów i usług (tekst jednolity Dz. U. z 2021r., poz. 685 z </w:t>
      </w:r>
      <w:proofErr w:type="spellStart"/>
      <w:r w:rsidRPr="00F407A4">
        <w:rPr>
          <w:rFonts w:eastAsia="Times New Roman" w:cs="Times New Roman"/>
          <w:sz w:val="22"/>
          <w:lang w:eastAsia="pl-PL"/>
        </w:rPr>
        <w:t>późn</w:t>
      </w:r>
      <w:proofErr w:type="spellEnd"/>
      <w:r w:rsidRPr="00F407A4">
        <w:rPr>
          <w:rFonts w:eastAsia="Times New Roman" w:cs="Times New Roman"/>
          <w:sz w:val="22"/>
          <w:lang w:eastAsia="pl-PL"/>
        </w:rPr>
        <w:t xml:space="preserve">.  zm.). Zgodnie z art. 43 ust.1 </w:t>
      </w:r>
      <w:r w:rsidRPr="00F407A4">
        <w:rPr>
          <w:rFonts w:eastAsia="Times New Roman" w:cs="Times New Roman"/>
          <w:i/>
          <w:sz w:val="22"/>
          <w:lang w:eastAsia="pl-PL"/>
        </w:rPr>
        <w:t xml:space="preserve">pkt. 9 ww. ustawy zbycie działki  podlega </w:t>
      </w:r>
      <w:r w:rsidRPr="00F407A4">
        <w:rPr>
          <w:rFonts w:eastAsia="Times New Roman" w:cs="Times New Roman"/>
          <w:b/>
          <w:i/>
          <w:sz w:val="22"/>
          <w:u w:val="single"/>
          <w:lang w:eastAsia="pl-PL"/>
        </w:rPr>
        <w:t>zwolnieniu od podatku VAT.</w:t>
      </w:r>
      <w:r w:rsidRPr="00F407A4">
        <w:rPr>
          <w:rFonts w:eastAsia="Times New Roman" w:cs="Times New Roman"/>
          <w:b/>
          <w:i/>
          <w:sz w:val="22"/>
          <w:lang w:eastAsia="pl-PL"/>
        </w:rPr>
        <w:t xml:space="preserve"> </w:t>
      </w:r>
    </w:p>
    <w:p w:rsidR="00BF0937" w:rsidRPr="00C2349C" w:rsidRDefault="00BF0937" w:rsidP="00BF0937">
      <w:pPr>
        <w:spacing w:line="240" w:lineRule="auto"/>
        <w:ind w:firstLine="708"/>
        <w:jc w:val="both"/>
        <w:rPr>
          <w:rFonts w:eastAsia="Times New Roman" w:cs="Times New Roman"/>
          <w:color w:val="FF0000"/>
          <w:sz w:val="22"/>
          <w:lang w:eastAsia="pl-PL"/>
        </w:rPr>
      </w:pPr>
    </w:p>
    <w:p w:rsidR="00BF0937" w:rsidRPr="00C2349C" w:rsidRDefault="00BF0937" w:rsidP="00BF0937">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22 </w:t>
      </w:r>
      <w:r w:rsidR="00E80C42">
        <w:rPr>
          <w:rFonts w:eastAsia="Times New Roman" w:cs="Times New Roman"/>
          <w:b/>
          <w:bCs/>
          <w:sz w:val="22"/>
          <w:lang w:eastAsia="pl-PL"/>
        </w:rPr>
        <w:t xml:space="preserve">lipca </w:t>
      </w:r>
      <w:r w:rsidRPr="00C2349C">
        <w:rPr>
          <w:rFonts w:eastAsia="Times New Roman" w:cs="Times New Roman"/>
          <w:b/>
          <w:bCs/>
          <w:sz w:val="22"/>
          <w:lang w:eastAsia="pl-PL"/>
        </w:rPr>
        <w:t xml:space="preserve">2021r. </w:t>
      </w:r>
      <w:r w:rsidR="00E80C42">
        <w:rPr>
          <w:rFonts w:eastAsia="Times New Roman" w:cs="Times New Roman"/>
          <w:b/>
          <w:bCs/>
          <w:sz w:val="22"/>
          <w:lang w:eastAsia="pl-PL"/>
        </w:rPr>
        <w:t>(czwartek)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12</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BF0937" w:rsidRPr="00C2349C" w:rsidRDefault="00BF0937" w:rsidP="00BF0937">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w terminie do dnia 14 lipca 2021r. włącznie</w:t>
      </w:r>
      <w:r w:rsidRPr="00C2349C">
        <w:rPr>
          <w:rFonts w:eastAsia="Times New Roman" w:cs="Times New Roman"/>
          <w:sz w:val="22"/>
          <w:lang w:eastAsia="pl-PL"/>
        </w:rPr>
        <w:t xml:space="preserve">. </w:t>
      </w:r>
    </w:p>
    <w:bookmarkEnd w:id="0"/>
    <w:p w:rsidR="00BF0937" w:rsidRPr="00C2349C" w:rsidRDefault="00BF0937" w:rsidP="00BF0937">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BF0937" w:rsidRPr="00C2349C" w:rsidRDefault="00BF0937" w:rsidP="00BF0937">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0376A6" w:rsidRDefault="00BF0937" w:rsidP="000376A6">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w przypadku osób fizycznych - dowód tożsamości, a w przypadku reprezentowania innej osoby, również pełnomocnictwo. </w:t>
      </w:r>
      <w:r w:rsidR="000376A6" w:rsidRPr="000376A6">
        <w:rPr>
          <w:rFonts w:eastAsia="Times New Roman" w:cs="Times New Roman"/>
          <w:i/>
          <w:sz w:val="22"/>
          <w:lang w:eastAsia="pl-PL"/>
        </w:rPr>
        <w:t>Pełnomocnictwo do udziału w przetargu powinno być stwierdzone dokumentem z podpisem urzędowo poświ</w:t>
      </w:r>
      <w:r w:rsidR="000376A6">
        <w:rPr>
          <w:rFonts w:eastAsia="Times New Roman" w:cs="Times New Roman"/>
          <w:i/>
          <w:sz w:val="22"/>
          <w:lang w:eastAsia="pl-PL"/>
        </w:rPr>
        <w:t>a</w:t>
      </w:r>
      <w:r w:rsidR="000376A6" w:rsidRPr="000376A6">
        <w:rPr>
          <w:rFonts w:eastAsia="Times New Roman" w:cs="Times New Roman"/>
          <w:i/>
          <w:sz w:val="22"/>
          <w:lang w:eastAsia="pl-PL"/>
        </w:rPr>
        <w:t>dczonym, chyba, że chodzi o pełnomocnictwo udzielone adwokatowi lub rady prawnemu .</w:t>
      </w:r>
    </w:p>
    <w:p w:rsidR="000376A6" w:rsidRPr="00207B5C" w:rsidRDefault="000376A6" w:rsidP="000376A6">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t>
      </w:r>
      <w:r w:rsidR="00207B5C" w:rsidRPr="00207B5C">
        <w:rPr>
          <w:rFonts w:eastAsia="Times New Roman" w:cs="Times New Roman"/>
          <w:b/>
          <w:i/>
          <w:sz w:val="22"/>
          <w:u w:val="single"/>
          <w:lang w:eastAsia="pl-PL"/>
        </w:rPr>
        <w:t>w</w:t>
      </w:r>
      <w:r w:rsidRPr="00207B5C">
        <w:rPr>
          <w:rFonts w:eastAsia="Times New Roman" w:cs="Times New Roman"/>
          <w:b/>
          <w:i/>
          <w:sz w:val="22"/>
          <w:u w:val="single"/>
          <w:lang w:eastAsia="pl-PL"/>
        </w:rPr>
        <w:t>iadczenie wsp</w:t>
      </w:r>
      <w:r w:rsidR="00207B5C" w:rsidRPr="00207B5C">
        <w:rPr>
          <w:rFonts w:eastAsia="Times New Roman" w:cs="Times New Roman"/>
          <w:b/>
          <w:i/>
          <w:sz w:val="22"/>
          <w:u w:val="single"/>
          <w:lang w:eastAsia="pl-PL"/>
        </w:rPr>
        <w:t>ółmałżonka o wy</w:t>
      </w:r>
      <w:r w:rsidRPr="00207B5C">
        <w:rPr>
          <w:rFonts w:eastAsia="Times New Roman" w:cs="Times New Roman"/>
          <w:b/>
          <w:i/>
          <w:sz w:val="22"/>
          <w:u w:val="single"/>
          <w:lang w:eastAsia="pl-PL"/>
        </w:rPr>
        <w:t>rażeniu zgody na przystą</w:t>
      </w:r>
      <w:r w:rsidR="00207B5C" w:rsidRPr="00207B5C">
        <w:rPr>
          <w:rFonts w:eastAsia="Times New Roman" w:cs="Times New Roman"/>
          <w:b/>
          <w:i/>
          <w:sz w:val="22"/>
          <w:u w:val="single"/>
          <w:lang w:eastAsia="pl-PL"/>
        </w:rPr>
        <w:t xml:space="preserve">pienie małżonka do </w:t>
      </w:r>
      <w:r w:rsidRPr="00207B5C">
        <w:rPr>
          <w:rFonts w:eastAsia="Times New Roman" w:cs="Times New Roman"/>
          <w:b/>
          <w:i/>
          <w:sz w:val="22"/>
          <w:u w:val="single"/>
          <w:lang w:eastAsia="pl-PL"/>
        </w:rPr>
        <w:t>przetargu z zamiarem nabycia nieruchomości będącej przedmiotem przetargu ze środków pochodzących z majątku wspólnego za cenę ustaloną w przetargu</w:t>
      </w:r>
      <w:r w:rsidR="00207B5C" w:rsidRPr="00207B5C">
        <w:rPr>
          <w:rFonts w:eastAsia="Times New Roman" w:cs="Times New Roman"/>
          <w:b/>
          <w:i/>
          <w:sz w:val="22"/>
          <w:u w:val="single"/>
          <w:lang w:eastAsia="pl-PL"/>
        </w:rPr>
        <w:t xml:space="preserve"> – dotyczy również osób fizycznych prowadzących działalność gospodarcza</w:t>
      </w:r>
    </w:p>
    <w:p w:rsidR="00BF0937" w:rsidRPr="000376A6" w:rsidRDefault="000376A6" w:rsidP="000376A6">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00BF0937" w:rsidRPr="00207B5C">
        <w:rPr>
          <w:rFonts w:eastAsia="Times New Roman" w:cs="Times New Roman"/>
          <w:b/>
          <w:i/>
          <w:sz w:val="22"/>
          <w:lang w:eastAsia="pl-PL"/>
        </w:rPr>
        <w:t>w przypadku wspólników spółki cywilnej</w:t>
      </w:r>
      <w:r w:rsidR="00BF0937"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BF0937" w:rsidRPr="00DA58CA" w:rsidRDefault="00BF0937" w:rsidP="00BF0937">
      <w:pPr>
        <w:numPr>
          <w:ilvl w:val="0"/>
          <w:numId w:val="1"/>
        </w:numPr>
        <w:spacing w:before="120" w:after="120"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BF0937" w:rsidRPr="00DA58CA" w:rsidRDefault="00BF0937" w:rsidP="00BF0937">
      <w:pPr>
        <w:spacing w:before="120" w:after="120" w:line="240" w:lineRule="auto"/>
        <w:jc w:val="both"/>
        <w:rPr>
          <w:rFonts w:eastAsia="Times New Roman" w:cs="Times New Roman"/>
          <w:i/>
          <w:sz w:val="22"/>
          <w:u w:val="single"/>
          <w:lang w:eastAsia="pl-PL"/>
        </w:rPr>
      </w:pPr>
      <w:r w:rsidRPr="00DA58CA">
        <w:rPr>
          <w:rFonts w:eastAsia="Times New Roman" w:cs="Times New Roman"/>
          <w:i/>
          <w:sz w:val="22"/>
          <w:lang w:eastAsia="pl-PL"/>
        </w:rPr>
        <w:lastRenderedPageBreak/>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BF0937" w:rsidRPr="00DA58CA" w:rsidRDefault="00BF0937" w:rsidP="00BF0937">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BF0937" w:rsidRDefault="00BF0937" w:rsidP="00BF0937">
      <w:pPr>
        <w:spacing w:before="120" w:after="120"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BF0937" w:rsidRDefault="00BF0937" w:rsidP="00BF0937">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w:t>
      </w:r>
      <w:r w:rsidRPr="00DA58CA">
        <w:rPr>
          <w:rFonts w:eastAsia="Times New Roman" w:cs="Times New Roman"/>
          <w:bCs/>
          <w:sz w:val="22"/>
          <w:lang w:eastAsia="pl-PL"/>
        </w:rPr>
        <w:t xml:space="preserve"> </w:t>
      </w:r>
      <w:r>
        <w:rPr>
          <w:rFonts w:eastAsia="Times New Roman" w:cs="Times New Roman"/>
          <w:bCs/>
          <w:sz w:val="22"/>
          <w:lang w:eastAsia="pl-PL"/>
        </w:rPr>
        <w:t xml:space="preserve"> na stronie podmiotowej urzędu </w:t>
      </w:r>
      <w:hyperlink r:id="rId6" w:history="1">
        <w:r w:rsidRPr="00292EED">
          <w:rPr>
            <w:rStyle w:val="Hipercze"/>
            <w:rFonts w:eastAsia="Times New Roman" w:cs="Times New Roman"/>
            <w:bCs/>
            <w:sz w:val="22"/>
            <w:lang w:eastAsia="pl-PL"/>
          </w:rPr>
          <w:t>http://bip.dobremiasto.com.pl</w:t>
        </w:r>
      </w:hyperlink>
    </w:p>
    <w:p w:rsidR="00BF0937" w:rsidRPr="00DA58CA" w:rsidRDefault="00BF0937" w:rsidP="00BF0937">
      <w:pPr>
        <w:spacing w:before="120" w:after="120" w:line="240" w:lineRule="auto"/>
        <w:ind w:firstLine="708"/>
        <w:jc w:val="both"/>
        <w:rPr>
          <w:rFonts w:eastAsia="Times New Roman" w:cs="Times New Roman"/>
          <w:bCs/>
          <w:sz w:val="22"/>
          <w:lang w:eastAsia="pl-PL"/>
        </w:rPr>
      </w:pPr>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BF0937" w:rsidRDefault="00BF0937" w:rsidP="00BF0937">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 przypadku przystąpienia do przetargu i zawarcia umowy notarialnej z osobą będącą cudzoziemcem mają zastosowanie przepisy ustawy z dnia 24 marca 1920 r. o nabywaniu nieruchomości przez cudzoziemców </w:t>
      </w:r>
      <w:r w:rsidRPr="00DA58CA">
        <w:rPr>
          <w:rFonts w:eastAsia="Times New Roman" w:cs="Times New Roman"/>
          <w:sz w:val="22"/>
          <w:lang w:eastAsia="pl-PL"/>
        </w:rPr>
        <w:b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BF0937" w:rsidRPr="00061DCB" w:rsidRDefault="00BF0937" w:rsidP="00BF0937">
      <w:pPr>
        <w:spacing w:before="120" w:after="120" w:line="240" w:lineRule="auto"/>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w:t>
      </w:r>
      <w:r w:rsidRPr="00DA58CA">
        <w:rPr>
          <w:rFonts w:eastAsia="Times New Roman" w:cs="Times New Roman"/>
          <w:sz w:val="22"/>
          <w:lang w:eastAsia="pl-PL"/>
        </w:rPr>
        <w:br/>
        <w:t xml:space="preserve">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BF0937" w:rsidRDefault="00BF0937" w:rsidP="00BF0937">
      <w:pPr>
        <w:spacing w:before="120" w:after="120"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BF0937" w:rsidRPr="00E243F4" w:rsidRDefault="00BF0937" w:rsidP="00BF0937">
      <w:pPr>
        <w:jc w:val="both"/>
        <w:rPr>
          <w:sz w:val="22"/>
        </w:rPr>
      </w:pPr>
      <w:r w:rsidRPr="00E243F4">
        <w:rPr>
          <w:b/>
          <w:sz w:val="22"/>
        </w:rPr>
        <w:t>Prawo pierwokupu:</w:t>
      </w:r>
      <w:r w:rsidRPr="00E243F4">
        <w:rPr>
          <w:sz w:val="22"/>
        </w:rPr>
        <w:t xml:space="preserve"> </w:t>
      </w:r>
    </w:p>
    <w:p w:rsidR="00BF0937" w:rsidRPr="00BE1D1F" w:rsidRDefault="00BF0937" w:rsidP="00BF0937">
      <w:pPr>
        <w:ind w:right="-468" w:firstLine="708"/>
        <w:jc w:val="both"/>
        <w:rPr>
          <w:rFonts w:eastAsia="Times New Roman" w:cs="Times New Roman"/>
          <w:szCs w:val="24"/>
          <w:u w:val="single"/>
          <w:lang w:eastAsia="pl-PL"/>
        </w:rPr>
      </w:pPr>
      <w:r w:rsidRPr="00E243F4">
        <w:rPr>
          <w:rFonts w:eastAsia="Times New Roman" w:cs="Times New Roman"/>
          <w:sz w:val="22"/>
          <w:u w:val="single"/>
          <w:lang w:eastAsia="pl-PL"/>
        </w:rPr>
        <w:t>Prawo pierwokupu sprzedawanej nie</w:t>
      </w:r>
      <w:r w:rsidR="00CA5217">
        <w:rPr>
          <w:rFonts w:eastAsia="Times New Roman" w:cs="Times New Roman"/>
          <w:sz w:val="22"/>
          <w:u w:val="single"/>
          <w:lang w:eastAsia="pl-PL"/>
        </w:rPr>
        <w:t>ruchomości przysługuje Krajowemu</w:t>
      </w:r>
      <w:r w:rsidRPr="00E243F4">
        <w:rPr>
          <w:rFonts w:eastAsia="Times New Roman" w:cs="Times New Roman"/>
          <w:sz w:val="22"/>
          <w:u w:val="single"/>
          <w:lang w:eastAsia="pl-PL"/>
        </w:rPr>
        <w:t xml:space="preserve"> Ośrodkowi Wsparcia Rolnictwa działającemu  na rzecz Skarbu Państwa, na mocy art.3 ust. 4 ustawy z dnia 11 kwietnia 2003r. o kształtowaniu ustroju rolnego (tekst jednolity Dz</w:t>
      </w:r>
      <w:r w:rsidRPr="00A75605">
        <w:rPr>
          <w:rFonts w:eastAsia="Times New Roman" w:cs="Times New Roman"/>
          <w:szCs w:val="24"/>
          <w:u w:val="single"/>
          <w:lang w:eastAsia="pl-PL"/>
        </w:rPr>
        <w:t>. U. z 2020r., poz. 1655 ze zm.)</w:t>
      </w:r>
    </w:p>
    <w:p w:rsidR="00BF0937" w:rsidRPr="00DA58CA" w:rsidRDefault="00BF0937" w:rsidP="00BF0937">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BF0937" w:rsidRPr="00DA58CA" w:rsidRDefault="00CA5217" w:rsidP="00BF0937">
      <w:pPr>
        <w:spacing w:before="120" w:after="120" w:line="240" w:lineRule="auto"/>
        <w:jc w:val="both"/>
        <w:rPr>
          <w:rFonts w:eastAsia="Times New Roman" w:cs="Times New Roman"/>
          <w:sz w:val="22"/>
          <w:lang w:eastAsia="pl-PL"/>
        </w:rPr>
      </w:pPr>
      <w:r>
        <w:rPr>
          <w:rFonts w:eastAsia="Times New Roman" w:cs="Times New Roman"/>
          <w:sz w:val="22"/>
          <w:lang w:eastAsia="pl-PL"/>
        </w:rPr>
        <w:t>Ogłoszenie o przetargu</w:t>
      </w:r>
      <w:r w:rsidR="00BF0937" w:rsidRPr="00DA58CA">
        <w:rPr>
          <w:rFonts w:eastAsia="Times New Roman" w:cs="Times New Roman"/>
          <w:sz w:val="22"/>
          <w:lang w:eastAsia="pl-PL"/>
        </w:rPr>
        <w:t xml:space="preserve"> podlega publikacji na stronie Biuletynu Informacji Publicznej Urzędu Miejskiego </w:t>
      </w:r>
      <w:r w:rsidR="00BF0937" w:rsidRPr="00DA58CA">
        <w:rPr>
          <w:rFonts w:eastAsia="Times New Roman" w:cs="Times New Roman"/>
          <w:sz w:val="22"/>
          <w:lang w:eastAsia="pl-PL"/>
        </w:rPr>
        <w:br/>
        <w:t xml:space="preserve">w Dobrym Mieście </w:t>
      </w:r>
      <w:hyperlink r:id="rId7" w:history="1">
        <w:r w:rsidR="00BF0937" w:rsidRPr="00DA58CA">
          <w:rPr>
            <w:rFonts w:eastAsia="Times New Roman" w:cs="Times New Roman"/>
            <w:color w:val="0000FF"/>
            <w:sz w:val="22"/>
            <w:u w:val="single"/>
            <w:lang w:eastAsia="pl-PL"/>
          </w:rPr>
          <w:t>http://bip.dobremiasto.com.pl/</w:t>
        </w:r>
      </w:hyperlink>
      <w:r w:rsidR="00BF0937" w:rsidRPr="00DA58CA">
        <w:rPr>
          <w:rFonts w:eastAsia="Times New Roman" w:cs="Times New Roman"/>
          <w:sz w:val="22"/>
          <w:lang w:eastAsia="pl-PL"/>
        </w:rPr>
        <w:t xml:space="preserve"> i internetowej urzędu  </w:t>
      </w:r>
      <w:hyperlink r:id="rId8" w:history="1">
        <w:r w:rsidR="00BF0937" w:rsidRPr="00DA58CA">
          <w:rPr>
            <w:rFonts w:eastAsia="Times New Roman" w:cs="Times New Roman"/>
            <w:color w:val="0000FF"/>
            <w:sz w:val="22"/>
            <w:u w:val="single"/>
            <w:lang w:eastAsia="pl-PL"/>
          </w:rPr>
          <w:t>http://dobremiasto.com.pl/</w:t>
        </w:r>
      </w:hyperlink>
      <w:r w:rsidR="00BF0937" w:rsidRPr="00DA58CA">
        <w:rPr>
          <w:rFonts w:eastAsia="Times New Roman" w:cs="Times New Roman"/>
          <w:sz w:val="22"/>
          <w:lang w:eastAsia="pl-PL"/>
        </w:rPr>
        <w:t xml:space="preserve">, </w:t>
      </w:r>
      <w:r w:rsidR="00BF0937" w:rsidRPr="00DA58CA">
        <w:rPr>
          <w:rFonts w:eastAsia="Times New Roman" w:cs="Times New Roman"/>
          <w:sz w:val="22"/>
          <w:lang w:eastAsia="pl-PL"/>
        </w:rPr>
        <w:b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00BF0937" w:rsidRPr="00DA58CA">
          <w:rPr>
            <w:rFonts w:eastAsia="Times New Roman" w:cs="Times New Roman"/>
            <w:color w:val="0000FF"/>
            <w:sz w:val="22"/>
            <w:u w:val="single"/>
            <w:lang w:eastAsia="pl-PL"/>
          </w:rPr>
          <w:t>http://otoprzetargi.pl/</w:t>
        </w:r>
      </w:hyperlink>
      <w:r w:rsidR="00BF0937" w:rsidRPr="00DA58CA">
        <w:rPr>
          <w:rFonts w:eastAsia="Times New Roman" w:cs="Times New Roman"/>
          <w:sz w:val="22"/>
          <w:u w:val="single"/>
          <w:lang w:eastAsia="pl-PL"/>
        </w:rPr>
        <w:t>.</w:t>
      </w:r>
      <w:r w:rsidR="00BF0937" w:rsidRPr="00DA58CA">
        <w:rPr>
          <w:rFonts w:eastAsia="Times New Roman" w:cs="Times New Roman"/>
          <w:sz w:val="22"/>
          <w:lang w:eastAsia="pl-PL"/>
        </w:rPr>
        <w:t xml:space="preserve"> </w:t>
      </w:r>
    </w:p>
    <w:p w:rsidR="00BF0937" w:rsidRPr="00DA58CA" w:rsidRDefault="00BF0937" w:rsidP="00BF0937">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 numerem telefon (89) 616 19 24.</w:t>
      </w:r>
    </w:p>
    <w:p w:rsidR="00BF0937" w:rsidRPr="00DA58CA" w:rsidRDefault="00BF0937" w:rsidP="00BF0937">
      <w:pPr>
        <w:spacing w:before="120" w:after="120" w:line="240" w:lineRule="auto"/>
        <w:jc w:val="both"/>
        <w:rPr>
          <w:rFonts w:eastAsia="Times New Roman" w:cs="Times New Roman"/>
          <w:sz w:val="22"/>
          <w:lang w:eastAsia="pl-PL"/>
        </w:rPr>
      </w:pPr>
    </w:p>
    <w:p w:rsidR="00BF0937" w:rsidRPr="00DA58CA" w:rsidRDefault="00BF0937" w:rsidP="00BF0937">
      <w:pPr>
        <w:spacing w:line="240" w:lineRule="auto"/>
        <w:ind w:left="7788"/>
        <w:jc w:val="center"/>
        <w:rPr>
          <w:rFonts w:eastAsia="Times New Roman" w:cs="Times New Roman"/>
          <w:i/>
          <w:iCs/>
          <w:sz w:val="16"/>
          <w:szCs w:val="16"/>
          <w:lang w:eastAsia="pl-PL"/>
        </w:rPr>
      </w:pPr>
    </w:p>
    <w:p w:rsidR="00BF0937" w:rsidRPr="006D2B0A" w:rsidRDefault="00BF0937" w:rsidP="00BF0937"/>
    <w:p w:rsidR="00F15616" w:rsidRDefault="007B6D5B" w:rsidP="007B6D5B">
      <w:pPr>
        <w:ind w:left="7080"/>
      </w:pPr>
      <w:r>
        <w:t xml:space="preserve">   </w:t>
      </w:r>
      <w:bookmarkStart w:id="1" w:name="_GoBack"/>
      <w:bookmarkEnd w:id="1"/>
      <w:r>
        <w:t>Burmistrz</w:t>
      </w:r>
    </w:p>
    <w:p w:rsidR="007B6D5B" w:rsidRDefault="007B6D5B" w:rsidP="007B6D5B">
      <w:pPr>
        <w:ind w:left="7080"/>
      </w:pPr>
      <w:r>
        <w:t xml:space="preserve">          /-/</w:t>
      </w:r>
    </w:p>
    <w:p w:rsidR="007B6D5B" w:rsidRDefault="007B6D5B" w:rsidP="007B6D5B">
      <w:pPr>
        <w:ind w:left="7080"/>
      </w:pPr>
      <w:r>
        <w:t>Jarosław Kowalski</w:t>
      </w:r>
    </w:p>
    <w:sectPr w:rsidR="007B6D5B" w:rsidSect="008F6C41">
      <w:pgSz w:w="11906" w:h="16838"/>
      <w:pgMar w:top="993" w:right="1080" w:bottom="426" w:left="1080" w:header="708"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37"/>
    <w:rsid w:val="000376A6"/>
    <w:rsid w:val="00207B5C"/>
    <w:rsid w:val="007B6D5B"/>
    <w:rsid w:val="00BF0937"/>
    <w:rsid w:val="00CA5217"/>
    <w:rsid w:val="00E80C42"/>
    <w:rsid w:val="00F15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09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093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F0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09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093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F0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1518</Words>
  <Characters>9113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2021-05-24T09:51:00Z</cp:lastPrinted>
  <dcterms:created xsi:type="dcterms:W3CDTF">2021-05-24T09:27:00Z</dcterms:created>
  <dcterms:modified xsi:type="dcterms:W3CDTF">2021-05-25T11:30:00Z</dcterms:modified>
</cp:coreProperties>
</file>