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0C2" w:rsidRPr="00AB670E" w:rsidRDefault="005970C2" w:rsidP="005970C2">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w:t>
      </w: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17.07.2023</w:t>
      </w:r>
      <w:r w:rsidRPr="00AB670E">
        <w:rPr>
          <w:rFonts w:ascii="Times New Roman" w:eastAsia="Times New Roman" w:hAnsi="Times New Roman"/>
          <w:szCs w:val="24"/>
          <w:lang w:eastAsia="pl-PL"/>
        </w:rPr>
        <w:t>r.</w:t>
      </w:r>
    </w:p>
    <w:p w:rsidR="005970C2" w:rsidRPr="00AB670E" w:rsidRDefault="005970C2" w:rsidP="005970C2">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IN.6810.37.2023</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5970C2" w:rsidRPr="00AB670E" w:rsidRDefault="005970C2" w:rsidP="005970C2">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5970C2" w:rsidRPr="00AB670E" w:rsidRDefault="005970C2" w:rsidP="005970C2">
      <w:pPr>
        <w:spacing w:after="0" w:line="240" w:lineRule="auto"/>
        <w:jc w:val="center"/>
        <w:rPr>
          <w:rFonts w:ascii="Times New Roman" w:eastAsia="Times New Roman" w:hAnsi="Times New Roman"/>
          <w:b/>
          <w:bCs/>
          <w:sz w:val="20"/>
          <w:szCs w:val="20"/>
          <w:lang w:eastAsia="pl-PL"/>
        </w:rPr>
      </w:pPr>
    </w:p>
    <w:p w:rsidR="005970C2" w:rsidRDefault="005970C2" w:rsidP="005970C2">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 xml:space="preserve">t.1, art.37 ust.1 i 4, art. 38, art. 39 i </w:t>
      </w:r>
      <w:r w:rsidRPr="00AB670E">
        <w:rPr>
          <w:rFonts w:ascii="Times New Roman" w:eastAsia="Times New Roman" w:hAnsi="Times New Roman"/>
          <w:sz w:val="20"/>
          <w:szCs w:val="20"/>
          <w:lang w:eastAsia="pl-PL"/>
        </w:rPr>
        <w:t>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nieruchomościami  </w:t>
      </w:r>
      <w:r w:rsidRPr="00424159">
        <w:rPr>
          <w:rFonts w:ascii="Times New Roman" w:eastAsia="Times New Roman" w:hAnsi="Times New Roman"/>
          <w:sz w:val="20"/>
          <w:szCs w:val="20"/>
          <w:lang w:eastAsia="pl-PL"/>
        </w:rPr>
        <w:t>(tekst jednolity  Dz. U. z 202</w:t>
      </w:r>
      <w:r>
        <w:rPr>
          <w:rFonts w:ascii="Times New Roman" w:eastAsia="Times New Roman" w:hAnsi="Times New Roman"/>
          <w:sz w:val="20"/>
          <w:szCs w:val="20"/>
          <w:lang w:eastAsia="pl-PL"/>
        </w:rPr>
        <w:t>3</w:t>
      </w:r>
      <w:r w:rsidRPr="00424159">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 xml:space="preserve">344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r w:rsidRPr="00424159">
        <w:rPr>
          <w:rFonts w:ascii="Times New Roman" w:eastAsia="Times New Roman" w:hAnsi="Times New Roman"/>
          <w:sz w:val="20"/>
          <w:szCs w:val="20"/>
          <w:lang w:eastAsia="pl-PL"/>
        </w:rPr>
        <w:t>)</w:t>
      </w:r>
      <w:r w:rsidRPr="00AB670E">
        <w:rPr>
          <w:rFonts w:ascii="Times New Roman" w:eastAsia="Times New Roman" w:hAnsi="Times New Roman"/>
          <w:sz w:val="20"/>
          <w:szCs w:val="20"/>
          <w:lang w:eastAsia="pl-PL"/>
        </w:rPr>
        <w:t xml:space="preserve"> oraz 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 xml:space="preserve">zasad gospodarowania zasobem nieruchomości stanowiących własność Gminy  Dobre Miasto </w:t>
      </w:r>
      <w:r>
        <w:rPr>
          <w:rFonts w:ascii="Times New Roman" w:eastAsia="Times New Roman" w:hAnsi="Times New Roman"/>
          <w:sz w:val="20"/>
          <w:szCs w:val="20"/>
          <w:lang w:eastAsia="pl-PL"/>
        </w:rPr>
        <w:t xml:space="preserve">(Dz.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p>
    <w:p w:rsidR="005970C2" w:rsidRDefault="005970C2" w:rsidP="005970C2">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drugi </w:t>
      </w:r>
      <w:r w:rsidRPr="00AB670E">
        <w:rPr>
          <w:rFonts w:ascii="Times New Roman" w:eastAsia="Times New Roman" w:hAnsi="Times New Roman"/>
          <w:b/>
          <w:bCs/>
          <w:sz w:val="20"/>
          <w:szCs w:val="20"/>
          <w:u w:val="single"/>
          <w:lang w:eastAsia="pl-PL"/>
        </w:rPr>
        <w:t>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 xml:space="preserve">na wydzierżawienie </w:t>
      </w:r>
      <w:r>
        <w:rPr>
          <w:rFonts w:ascii="Times New Roman" w:eastAsia="Times New Roman" w:hAnsi="Times New Roman"/>
          <w:b/>
          <w:sz w:val="20"/>
          <w:szCs w:val="20"/>
          <w:u w:val="single"/>
          <w:lang w:eastAsia="pl-PL"/>
        </w:rPr>
        <w:t xml:space="preserve">części niżej wymienionej </w:t>
      </w:r>
      <w:r w:rsidRPr="00AB670E">
        <w:rPr>
          <w:rFonts w:ascii="Times New Roman" w:eastAsia="Times New Roman" w:hAnsi="Times New Roman"/>
          <w:b/>
          <w:sz w:val="20"/>
          <w:szCs w:val="20"/>
          <w:u w:val="single"/>
          <w:lang w:eastAsia="pl-PL"/>
        </w:rPr>
        <w:t>nieruchomości grunt</w:t>
      </w:r>
      <w:r>
        <w:rPr>
          <w:rFonts w:ascii="Times New Roman" w:eastAsia="Times New Roman" w:hAnsi="Times New Roman"/>
          <w:b/>
          <w:sz w:val="20"/>
          <w:szCs w:val="20"/>
          <w:u w:val="single"/>
          <w:lang w:eastAsia="pl-PL"/>
        </w:rPr>
        <w:t>owej z której wydzielono parcele, stanowiącej</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cele upraw warzyw i roślin jednorocznych.</w:t>
      </w:r>
      <w:r w:rsidRPr="00AB670E">
        <w:rPr>
          <w:rFonts w:ascii="Times New Roman" w:eastAsia="Times New Roman" w:hAnsi="Times New Roman"/>
          <w:b/>
          <w:sz w:val="20"/>
          <w:szCs w:val="20"/>
          <w:u w:val="single"/>
          <w:lang w:eastAsia="pl-PL"/>
        </w:rPr>
        <w:t xml:space="preserve"> </w:t>
      </w:r>
    </w:p>
    <w:p w:rsidR="005970C2" w:rsidRPr="00AB670E" w:rsidRDefault="005970C2" w:rsidP="005970C2">
      <w:pPr>
        <w:spacing w:after="0" w:line="240" w:lineRule="auto"/>
        <w:ind w:firstLine="708"/>
        <w:jc w:val="both"/>
        <w:rPr>
          <w:rFonts w:ascii="Times New Roman" w:hAnsi="Times New Roman"/>
          <w:sz w:val="20"/>
          <w:szCs w:val="20"/>
        </w:rPr>
      </w:pPr>
      <w:r w:rsidRPr="00AB670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IN.6810.37</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23</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4 maja 2023</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5970C2" w:rsidRPr="00AB670E" w:rsidRDefault="005970C2" w:rsidP="005970C2">
      <w:pPr>
        <w:spacing w:after="0" w:line="240" w:lineRule="auto"/>
        <w:ind w:firstLine="708"/>
        <w:jc w:val="both"/>
        <w:rPr>
          <w:rFonts w:ascii="Times New Roman" w:hAnsi="Times New Roman"/>
          <w:sz w:val="20"/>
          <w:szCs w:val="20"/>
        </w:rPr>
      </w:pPr>
      <w:r>
        <w:rPr>
          <w:rFonts w:ascii="Times New Roman" w:hAnsi="Times New Roman"/>
          <w:sz w:val="20"/>
          <w:szCs w:val="20"/>
        </w:rPr>
        <w:t xml:space="preserve"> </w:t>
      </w:r>
    </w:p>
    <w:p w:rsidR="005970C2" w:rsidRPr="00AB670E" w:rsidRDefault="005970C2" w:rsidP="005970C2">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290"/>
        <w:gridCol w:w="4225"/>
        <w:gridCol w:w="1083"/>
        <w:gridCol w:w="1139"/>
      </w:tblGrid>
      <w:tr w:rsidR="005970C2" w:rsidRPr="00AB670E" w:rsidTr="00300274">
        <w:trPr>
          <w:trHeight w:val="779"/>
        </w:trPr>
        <w:tc>
          <w:tcPr>
            <w:tcW w:w="258" w:type="pct"/>
          </w:tcPr>
          <w:p w:rsidR="005970C2" w:rsidRPr="00626A74" w:rsidRDefault="005970C2" w:rsidP="00300274">
            <w:pPr>
              <w:spacing w:after="0" w:line="240" w:lineRule="auto"/>
              <w:ind w:left="70"/>
              <w:rPr>
                <w:rFonts w:ascii="Times New Roman" w:eastAsia="Times New Roman" w:hAnsi="Times New Roman"/>
                <w:b/>
                <w:color w:val="FF0000"/>
                <w:sz w:val="16"/>
                <w:szCs w:val="16"/>
                <w:lang w:eastAsia="pl-PL"/>
              </w:rPr>
            </w:pPr>
            <w:r w:rsidRPr="00C32A42">
              <w:rPr>
                <w:rFonts w:ascii="Times New Roman" w:eastAsia="Times New Roman" w:hAnsi="Times New Roman"/>
                <w:b/>
                <w:sz w:val="16"/>
                <w:szCs w:val="16"/>
                <w:lang w:eastAsia="pl-PL"/>
              </w:rPr>
              <w:t>Lp.</w:t>
            </w:r>
          </w:p>
        </w:tc>
        <w:tc>
          <w:tcPr>
            <w:tcW w:w="1243" w:type="pct"/>
          </w:tcPr>
          <w:p w:rsidR="005970C2" w:rsidRPr="00383C0D" w:rsidRDefault="005970C2" w:rsidP="00300274">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5970C2" w:rsidRPr="00383C0D" w:rsidRDefault="005970C2" w:rsidP="00300274">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5970C2" w:rsidRPr="00383C0D" w:rsidRDefault="005970C2" w:rsidP="00300274">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5970C2" w:rsidRPr="00383C0D" w:rsidRDefault="005970C2" w:rsidP="00300274">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293" w:type="pct"/>
          </w:tcPr>
          <w:p w:rsidR="005970C2" w:rsidRPr="00383C0D" w:rsidRDefault="005970C2" w:rsidP="00300274">
            <w:pPr>
              <w:spacing w:after="0" w:line="240" w:lineRule="auto"/>
              <w:rPr>
                <w:rFonts w:ascii="Times New Roman" w:eastAsia="Times New Roman" w:hAnsi="Times New Roman"/>
                <w:b/>
                <w:sz w:val="16"/>
                <w:szCs w:val="16"/>
                <w:lang w:eastAsia="pl-PL"/>
              </w:rPr>
            </w:pPr>
          </w:p>
          <w:p w:rsidR="005970C2" w:rsidRPr="00383C0D" w:rsidRDefault="005970C2" w:rsidP="00300274">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588" w:type="pct"/>
          </w:tcPr>
          <w:p w:rsidR="005970C2" w:rsidRPr="00383C0D" w:rsidRDefault="005970C2" w:rsidP="00300274">
            <w:pPr>
              <w:pBdr>
                <w:bottom w:val="single" w:sz="6" w:space="1" w:color="auto"/>
              </w:pBdr>
              <w:spacing w:after="0" w:line="240" w:lineRule="auto"/>
              <w:jc w:val="both"/>
              <w:rPr>
                <w:rFonts w:ascii="Times New Roman" w:eastAsia="Times New Roman" w:hAnsi="Times New Roman"/>
                <w:b/>
                <w:sz w:val="16"/>
                <w:szCs w:val="16"/>
                <w:lang w:eastAsia="pl-PL"/>
              </w:rPr>
            </w:pPr>
          </w:p>
          <w:p w:rsidR="005970C2" w:rsidRPr="00383C0D" w:rsidRDefault="005970C2" w:rsidP="00300274">
            <w:pPr>
              <w:pBdr>
                <w:bottom w:val="single" w:sz="6" w:space="1" w:color="auto"/>
              </w:pBdr>
              <w:spacing w:after="0" w:line="240" w:lineRule="auto"/>
              <w:jc w:val="both"/>
              <w:rPr>
                <w:rFonts w:ascii="Times New Roman" w:eastAsia="Times New Roman" w:hAnsi="Times New Roman"/>
                <w:b/>
                <w:sz w:val="16"/>
                <w:szCs w:val="16"/>
                <w:lang w:eastAsia="pl-PL"/>
              </w:rPr>
            </w:pPr>
          </w:p>
          <w:p w:rsidR="005970C2" w:rsidRPr="00383C0D" w:rsidRDefault="005970C2" w:rsidP="00300274">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18" w:type="pct"/>
          </w:tcPr>
          <w:p w:rsidR="005970C2" w:rsidRPr="00383C0D" w:rsidRDefault="005970C2" w:rsidP="00300274">
            <w:pPr>
              <w:spacing w:after="0" w:line="240" w:lineRule="auto"/>
              <w:jc w:val="both"/>
              <w:rPr>
                <w:rFonts w:ascii="Times New Roman" w:eastAsia="Times New Roman" w:hAnsi="Times New Roman"/>
                <w:b/>
                <w:i/>
                <w:iCs/>
                <w:sz w:val="16"/>
                <w:szCs w:val="16"/>
                <w:lang w:eastAsia="pl-PL"/>
              </w:rPr>
            </w:pPr>
          </w:p>
          <w:p w:rsidR="005970C2" w:rsidRPr="00383C0D" w:rsidRDefault="005970C2" w:rsidP="00300274">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5970C2" w:rsidRPr="00383C0D" w:rsidRDefault="005970C2" w:rsidP="00300274">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5970C2" w:rsidRPr="00383C0D" w:rsidRDefault="005970C2" w:rsidP="00300274">
            <w:pPr>
              <w:spacing w:after="0" w:line="240" w:lineRule="auto"/>
              <w:jc w:val="both"/>
              <w:rPr>
                <w:rFonts w:ascii="Times New Roman" w:eastAsia="Times New Roman" w:hAnsi="Times New Roman"/>
                <w:b/>
                <w:sz w:val="16"/>
                <w:szCs w:val="16"/>
                <w:lang w:eastAsia="pl-PL"/>
              </w:rPr>
            </w:pPr>
          </w:p>
        </w:tc>
      </w:tr>
      <w:tr w:rsidR="005970C2" w:rsidRPr="00AB670E" w:rsidTr="00300274">
        <w:trPr>
          <w:cantSplit/>
          <w:trHeight w:val="3486"/>
        </w:trPr>
        <w:tc>
          <w:tcPr>
            <w:tcW w:w="258" w:type="pct"/>
          </w:tcPr>
          <w:p w:rsidR="005970C2" w:rsidRPr="00AB670E" w:rsidRDefault="005970C2" w:rsidP="00300274">
            <w:pPr>
              <w:spacing w:after="0"/>
              <w:rPr>
                <w:rFonts w:ascii="Times New Roman" w:hAnsi="Times New Roman"/>
                <w:sz w:val="20"/>
                <w:szCs w:val="20"/>
              </w:rPr>
            </w:pPr>
            <w:r>
              <w:rPr>
                <w:rFonts w:ascii="Times New Roman" w:hAnsi="Times New Roman"/>
                <w:sz w:val="20"/>
                <w:szCs w:val="20"/>
              </w:rPr>
              <w:t>1.</w:t>
            </w:r>
          </w:p>
        </w:tc>
        <w:tc>
          <w:tcPr>
            <w:tcW w:w="1243" w:type="pct"/>
          </w:tcPr>
          <w:p w:rsidR="005970C2" w:rsidRPr="00F973A1" w:rsidRDefault="005970C2" w:rsidP="00300274">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Dobre Miasto</w:t>
            </w:r>
          </w:p>
          <w:p w:rsidR="005970C2" w:rsidRPr="00F973A1" w:rsidRDefault="005970C2" w:rsidP="00300274">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 xml:space="preserve">Obręb </w:t>
            </w:r>
            <w:r>
              <w:rPr>
                <w:rFonts w:ascii="Times New Roman" w:eastAsia="Times New Roman" w:hAnsi="Times New Roman"/>
                <w:b/>
                <w:sz w:val="20"/>
                <w:szCs w:val="20"/>
                <w:lang w:eastAsia="pl-PL"/>
              </w:rPr>
              <w:t>Knopin</w:t>
            </w:r>
          </w:p>
          <w:p w:rsidR="005970C2" w:rsidRPr="00F973A1" w:rsidRDefault="005970C2" w:rsidP="00300274">
            <w:pPr>
              <w:spacing w:after="0" w:line="240" w:lineRule="auto"/>
              <w:rPr>
                <w:rFonts w:ascii="Times New Roman" w:eastAsia="Times New Roman" w:hAnsi="Times New Roman"/>
                <w:b/>
                <w:sz w:val="20"/>
                <w:szCs w:val="20"/>
                <w:u w:val="single"/>
                <w:lang w:eastAsia="pl-PL"/>
              </w:rPr>
            </w:pPr>
            <w:r w:rsidRPr="00F973A1">
              <w:rPr>
                <w:rFonts w:ascii="Times New Roman" w:eastAsia="Times New Roman" w:hAnsi="Times New Roman"/>
                <w:b/>
                <w:sz w:val="20"/>
                <w:szCs w:val="20"/>
                <w:u w:val="single"/>
                <w:lang w:eastAsia="pl-PL"/>
              </w:rPr>
              <w:t xml:space="preserve">działka nr </w:t>
            </w:r>
            <w:r>
              <w:rPr>
                <w:rFonts w:ascii="Times New Roman" w:eastAsia="Times New Roman" w:hAnsi="Times New Roman"/>
                <w:b/>
                <w:sz w:val="20"/>
                <w:szCs w:val="20"/>
                <w:u w:val="single"/>
                <w:lang w:eastAsia="pl-PL"/>
              </w:rPr>
              <w:t>58</w:t>
            </w:r>
          </w:p>
          <w:p w:rsidR="005970C2" w:rsidRPr="00F973A1" w:rsidRDefault="005970C2" w:rsidP="00300274">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 xml:space="preserve">o pow. </w:t>
            </w:r>
            <w:r>
              <w:rPr>
                <w:rFonts w:ascii="Times New Roman" w:eastAsia="Times New Roman" w:hAnsi="Times New Roman"/>
                <w:b/>
                <w:sz w:val="20"/>
                <w:szCs w:val="20"/>
                <w:lang w:eastAsia="pl-PL"/>
              </w:rPr>
              <w:t>7,0100</w:t>
            </w:r>
            <w:r w:rsidRPr="00F973A1">
              <w:rPr>
                <w:rFonts w:ascii="Times New Roman" w:eastAsia="Times New Roman" w:hAnsi="Times New Roman"/>
                <w:b/>
                <w:sz w:val="20"/>
                <w:szCs w:val="20"/>
                <w:lang w:eastAsia="pl-PL"/>
              </w:rPr>
              <w:t xml:space="preserve"> ha </w:t>
            </w:r>
          </w:p>
          <w:p w:rsidR="005970C2" w:rsidRPr="00F973A1" w:rsidRDefault="005970C2" w:rsidP="00300274">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 xml:space="preserve">z której wydzielono parcelę nr </w:t>
            </w:r>
            <w:r>
              <w:rPr>
                <w:rFonts w:ascii="Times New Roman" w:eastAsia="Times New Roman" w:hAnsi="Times New Roman"/>
                <w:b/>
                <w:sz w:val="20"/>
                <w:szCs w:val="20"/>
                <w:lang w:eastAsia="pl-PL"/>
              </w:rPr>
              <w:t>8</w:t>
            </w:r>
            <w:r>
              <w:rPr>
                <w:rFonts w:ascii="Times New Roman" w:eastAsia="Times New Roman" w:hAnsi="Times New Roman"/>
                <w:b/>
                <w:sz w:val="20"/>
                <w:szCs w:val="20"/>
                <w:lang w:eastAsia="pl-PL"/>
              </w:rPr>
              <w:br/>
            </w:r>
            <w:r w:rsidRPr="00F973A1">
              <w:rPr>
                <w:rFonts w:ascii="Times New Roman" w:eastAsia="Times New Roman" w:hAnsi="Times New Roman"/>
                <w:b/>
                <w:sz w:val="20"/>
                <w:szCs w:val="20"/>
                <w:lang w:eastAsia="pl-PL"/>
              </w:rPr>
              <w:t xml:space="preserve">o pow. </w:t>
            </w:r>
            <w:r>
              <w:rPr>
                <w:rFonts w:ascii="Times New Roman" w:eastAsia="Times New Roman" w:hAnsi="Times New Roman"/>
                <w:b/>
                <w:sz w:val="20"/>
                <w:szCs w:val="20"/>
                <w:lang w:eastAsia="pl-PL"/>
              </w:rPr>
              <w:t>607,00</w:t>
            </w:r>
            <w:r w:rsidRPr="00F973A1">
              <w:rPr>
                <w:rFonts w:ascii="Times New Roman" w:eastAsia="Times New Roman" w:hAnsi="Times New Roman"/>
                <w:b/>
                <w:sz w:val="20"/>
                <w:szCs w:val="20"/>
                <w:lang w:eastAsia="pl-PL"/>
              </w:rPr>
              <w:t xml:space="preserve"> m</w:t>
            </w:r>
            <w:r w:rsidRPr="00F973A1">
              <w:rPr>
                <w:rFonts w:ascii="Times New Roman" w:eastAsia="Times New Roman" w:hAnsi="Times New Roman"/>
                <w:b/>
                <w:sz w:val="20"/>
                <w:szCs w:val="20"/>
                <w:vertAlign w:val="superscript"/>
                <w:lang w:eastAsia="pl-PL"/>
              </w:rPr>
              <w:t>2</w:t>
            </w:r>
          </w:p>
          <w:p w:rsidR="005970C2" w:rsidRPr="00F973A1" w:rsidRDefault="005970C2" w:rsidP="00300274">
            <w:pPr>
              <w:spacing w:after="0" w:line="240" w:lineRule="auto"/>
              <w:rPr>
                <w:rFonts w:ascii="Times New Roman" w:eastAsia="Times New Roman" w:hAnsi="Times New Roman"/>
                <w:i/>
                <w:sz w:val="20"/>
                <w:szCs w:val="20"/>
                <w:lang w:eastAsia="pl-PL"/>
              </w:rPr>
            </w:pPr>
            <w:r w:rsidRPr="00F973A1">
              <w:rPr>
                <w:rFonts w:ascii="Times New Roman" w:eastAsia="Times New Roman" w:hAnsi="Times New Roman"/>
                <w:i/>
                <w:sz w:val="20"/>
                <w:szCs w:val="20"/>
                <w:lang w:eastAsia="pl-PL"/>
              </w:rPr>
              <w:t>opis użytku według ewidencji gruntów:</w:t>
            </w:r>
          </w:p>
          <w:p w:rsidR="005970C2" w:rsidRPr="001C07DD" w:rsidRDefault="005970C2" w:rsidP="00300274">
            <w:pPr>
              <w:spacing w:after="0" w:line="240" w:lineRule="auto"/>
              <w:rPr>
                <w:rFonts w:ascii="Times New Roman" w:eastAsia="Times New Roman" w:hAnsi="Times New Roman"/>
                <w:i/>
                <w:sz w:val="20"/>
                <w:szCs w:val="20"/>
                <w:lang w:eastAsia="pl-PL"/>
              </w:rPr>
            </w:pPr>
            <w:proofErr w:type="spellStart"/>
            <w:r w:rsidRPr="00F973A1">
              <w:rPr>
                <w:rFonts w:ascii="Times New Roman" w:eastAsia="Times New Roman" w:hAnsi="Times New Roman"/>
                <w:i/>
                <w:sz w:val="20"/>
                <w:szCs w:val="20"/>
                <w:lang w:eastAsia="pl-PL"/>
              </w:rPr>
              <w:t>RI</w:t>
            </w:r>
            <w:r>
              <w:rPr>
                <w:rFonts w:ascii="Times New Roman" w:eastAsia="Times New Roman" w:hAnsi="Times New Roman"/>
                <w:i/>
                <w:sz w:val="20"/>
                <w:szCs w:val="20"/>
                <w:lang w:eastAsia="pl-PL"/>
              </w:rPr>
              <w:t>Va</w:t>
            </w:r>
            <w:proofErr w:type="spellEnd"/>
            <w:r w:rsidRPr="00F973A1">
              <w:rPr>
                <w:rFonts w:ascii="Times New Roman" w:eastAsia="Times New Roman" w:hAnsi="Times New Roman"/>
                <w:i/>
                <w:sz w:val="20"/>
                <w:szCs w:val="20"/>
                <w:lang w:eastAsia="pl-PL"/>
              </w:rPr>
              <w:t xml:space="preserve"> – </w:t>
            </w:r>
            <w:r>
              <w:rPr>
                <w:rFonts w:ascii="Times New Roman" w:eastAsia="Times New Roman" w:hAnsi="Times New Roman"/>
                <w:i/>
                <w:sz w:val="20"/>
                <w:szCs w:val="20"/>
                <w:lang w:eastAsia="pl-PL"/>
              </w:rPr>
              <w:t>603</w:t>
            </w:r>
            <w:r w:rsidRPr="00F973A1">
              <w:rPr>
                <w:rFonts w:ascii="Times New Roman" w:eastAsia="Times New Roman" w:hAnsi="Times New Roman"/>
                <w:i/>
                <w:sz w:val="20"/>
                <w:szCs w:val="20"/>
                <w:lang w:eastAsia="pl-PL"/>
              </w:rPr>
              <w:t>,00 m</w:t>
            </w:r>
            <w:r w:rsidRPr="00F973A1">
              <w:rPr>
                <w:rFonts w:ascii="Times New Roman" w:eastAsia="Times New Roman" w:hAnsi="Times New Roman"/>
                <w:i/>
                <w:sz w:val="20"/>
                <w:szCs w:val="20"/>
                <w:vertAlign w:val="superscript"/>
                <w:lang w:eastAsia="pl-PL"/>
              </w:rPr>
              <w:t>2</w:t>
            </w:r>
            <w:r>
              <w:rPr>
                <w:rFonts w:ascii="Times New Roman" w:eastAsia="Times New Roman" w:hAnsi="Times New Roman"/>
                <w:i/>
                <w:sz w:val="20"/>
                <w:szCs w:val="20"/>
                <w:lang w:eastAsia="pl-PL"/>
              </w:rPr>
              <w:t>, RV-4,00 m</w:t>
            </w:r>
            <w:r w:rsidRPr="001C07DD">
              <w:rPr>
                <w:rFonts w:ascii="Times New Roman" w:eastAsia="Times New Roman" w:hAnsi="Times New Roman"/>
                <w:i/>
                <w:sz w:val="20"/>
                <w:szCs w:val="20"/>
                <w:vertAlign w:val="superscript"/>
                <w:lang w:eastAsia="pl-PL"/>
              </w:rPr>
              <w:t>2</w:t>
            </w:r>
          </w:p>
          <w:p w:rsidR="005970C2" w:rsidRPr="00F973A1" w:rsidRDefault="005970C2" w:rsidP="00300274">
            <w:pPr>
              <w:spacing w:after="0" w:line="240" w:lineRule="auto"/>
              <w:rPr>
                <w:rFonts w:ascii="Times New Roman" w:eastAsia="Times New Roman" w:hAnsi="Times New Roman"/>
                <w:i/>
                <w:sz w:val="20"/>
                <w:szCs w:val="20"/>
                <w:lang w:eastAsia="pl-PL"/>
              </w:rPr>
            </w:pPr>
            <w:r w:rsidRPr="00F973A1">
              <w:rPr>
                <w:rFonts w:ascii="Times New Roman" w:eastAsia="Times New Roman" w:hAnsi="Times New Roman"/>
                <w:b/>
                <w:sz w:val="20"/>
                <w:szCs w:val="20"/>
                <w:lang w:eastAsia="pl-PL"/>
              </w:rPr>
              <w:t>KW nr OL1O/</w:t>
            </w:r>
            <w:r>
              <w:rPr>
                <w:rFonts w:ascii="Times New Roman" w:eastAsia="Times New Roman" w:hAnsi="Times New Roman"/>
                <w:b/>
                <w:sz w:val="20"/>
                <w:szCs w:val="20"/>
                <w:lang w:eastAsia="pl-PL"/>
              </w:rPr>
              <w:t>00066512/5</w:t>
            </w:r>
            <w:r w:rsidRPr="00F973A1">
              <w:rPr>
                <w:rFonts w:ascii="Times New Roman" w:eastAsia="Times New Roman" w:hAnsi="Times New Roman"/>
                <w:i/>
                <w:sz w:val="20"/>
                <w:szCs w:val="20"/>
                <w:lang w:eastAsia="pl-PL"/>
              </w:rPr>
              <w:t xml:space="preserve"> </w:t>
            </w:r>
          </w:p>
        </w:tc>
        <w:tc>
          <w:tcPr>
            <w:tcW w:w="2293" w:type="pct"/>
          </w:tcPr>
          <w:p w:rsidR="005970C2" w:rsidRDefault="005970C2" w:rsidP="00300274">
            <w:pPr>
              <w:spacing w:after="0" w:line="240" w:lineRule="auto"/>
              <w:rPr>
                <w:rFonts w:ascii="Times New Roman" w:eastAsia="Times New Roman" w:hAnsi="Times New Roman"/>
                <w:b/>
                <w:sz w:val="16"/>
                <w:szCs w:val="16"/>
                <w:lang w:eastAsia="pl-PL"/>
              </w:rPr>
            </w:pPr>
          </w:p>
          <w:p w:rsidR="005970C2" w:rsidRPr="00383C0D" w:rsidRDefault="005970C2" w:rsidP="00300274">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60,70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607,00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5970C2" w:rsidRDefault="005970C2" w:rsidP="00300274">
            <w:pPr>
              <w:spacing w:after="0" w:line="240" w:lineRule="auto"/>
              <w:rPr>
                <w:rFonts w:ascii="Times New Roman" w:eastAsia="Times New Roman" w:hAnsi="Times New Roman"/>
                <w:sz w:val="16"/>
                <w:szCs w:val="16"/>
                <w:lang w:eastAsia="pl-PL"/>
              </w:rPr>
            </w:pPr>
          </w:p>
          <w:p w:rsidR="005970C2" w:rsidRPr="00383C0D" w:rsidRDefault="005970C2" w:rsidP="00300274">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Na podstawie § 3 ust. 1 pkt 2) Rozporządzenia Ministra Finansów z dnia 20 grudnia 2013r. w sprawie zwolnień od podatków od towarów i usług oraz warunków stosowania tych zwolnień  ( tekst jednolity Dz.U. z 2023</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955</w:t>
            </w:r>
            <w:r w:rsidRPr="00383C0D">
              <w:rPr>
                <w:rFonts w:ascii="Times New Roman" w:eastAsia="Times New Roman" w:hAnsi="Times New Roman"/>
                <w:sz w:val="16"/>
                <w:szCs w:val="16"/>
                <w:lang w:eastAsia="pl-PL"/>
              </w:rPr>
              <w:t>)</w:t>
            </w:r>
            <w:r>
              <w:rPr>
                <w:rFonts w:ascii="Times New Roman" w:eastAsia="Times New Roman" w:hAnsi="Times New Roman"/>
                <w:sz w:val="16"/>
                <w:szCs w:val="16"/>
                <w:lang w:eastAsia="pl-PL"/>
              </w:rPr>
              <w:t xml:space="preserve"> dzierżawa gruntu przeznaczonego na cele rolnicze zwolniona jest z podatku od towarów i usług.</w:t>
            </w:r>
          </w:p>
          <w:p w:rsidR="005970C2" w:rsidRPr="00383C0D" w:rsidRDefault="005970C2" w:rsidP="00300274">
            <w:pPr>
              <w:spacing w:after="0" w:line="240" w:lineRule="auto"/>
              <w:rPr>
                <w:rFonts w:ascii="Times New Roman" w:eastAsia="Times New Roman" w:hAnsi="Times New Roman"/>
                <w:b/>
                <w:sz w:val="16"/>
                <w:szCs w:val="16"/>
                <w:lang w:eastAsia="pl-PL"/>
              </w:rPr>
            </w:pPr>
          </w:p>
          <w:p w:rsidR="005970C2" w:rsidRPr="00AB670E" w:rsidRDefault="005970C2" w:rsidP="00300274">
            <w:pPr>
              <w:spacing w:after="0" w:line="240" w:lineRule="auto"/>
              <w:jc w:val="both"/>
              <w:rPr>
                <w:rFonts w:ascii="Times New Roman" w:eastAsia="Times New Roman" w:hAnsi="Times New Roman"/>
                <w:bCs/>
                <w:sz w:val="20"/>
                <w:szCs w:val="20"/>
                <w:lang w:eastAsia="pl-PL"/>
              </w:rPr>
            </w:pPr>
            <w:r w:rsidRPr="00383C0D">
              <w:rPr>
                <w:rFonts w:ascii="Times New Roman" w:eastAsia="Times New Roman" w:hAnsi="Times New Roman"/>
                <w:i/>
                <w:color w:val="000000"/>
                <w:sz w:val="16"/>
                <w:szCs w:val="16"/>
                <w:lang w:eastAsia="pl-PL"/>
              </w:rPr>
              <w:t xml:space="preserve">Zgodnie z Zarządzeniem  Nr 0151-242/RG/2008 Burmistrza Dobrego Miasta z dnia 11 grudnia 2008 roku z późniejszymi zmianami w sprawie: ”ustalenia minimalnych stawek czynszu za dzierżawę gruntów stanowiących mienie komunalne Gminy Dobre Miasto”, </w:t>
            </w:r>
            <w:r>
              <w:rPr>
                <w:rFonts w:ascii="Times New Roman" w:eastAsia="Times New Roman" w:hAnsi="Times New Roman"/>
                <w:i/>
                <w:color w:val="000000"/>
                <w:sz w:val="16"/>
                <w:szCs w:val="16"/>
                <w:lang w:eastAsia="pl-PL"/>
              </w:rPr>
              <w:t xml:space="preserve">roczna </w:t>
            </w:r>
            <w:r w:rsidRPr="00383C0D">
              <w:rPr>
                <w:rFonts w:ascii="Times New Roman" w:eastAsia="Times New Roman" w:hAnsi="Times New Roman"/>
                <w:i/>
                <w:color w:val="000000"/>
                <w:sz w:val="16"/>
                <w:szCs w:val="16"/>
                <w:lang w:eastAsia="pl-PL"/>
              </w:rPr>
              <w:t>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xml:space="preserve">, położonego na terenach wiejskich Gminy </w:t>
            </w:r>
            <w:r w:rsidRPr="00383C0D">
              <w:rPr>
                <w:rFonts w:ascii="Times New Roman" w:eastAsia="Times New Roman" w:hAnsi="Times New Roman"/>
                <w:i/>
                <w:color w:val="000000"/>
                <w:sz w:val="16"/>
                <w:szCs w:val="16"/>
                <w:lang w:eastAsia="pl-PL"/>
              </w:rPr>
              <w:t>Dobre Miasto</w:t>
            </w:r>
            <w:r>
              <w:rPr>
                <w:rFonts w:ascii="Times New Roman" w:eastAsia="Times New Roman" w:hAnsi="Times New Roman"/>
                <w:i/>
                <w:color w:val="000000"/>
                <w:sz w:val="16"/>
                <w:szCs w:val="16"/>
                <w:lang w:eastAsia="pl-PL"/>
              </w:rPr>
              <w:t xml:space="preserve">  przeznaczonego na cele : upraw warzyw i roślin jednorocznych o pow. do 1000 m</w:t>
            </w:r>
            <w:r w:rsidRPr="00A35287">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lang w:eastAsia="pl-PL"/>
              </w:rPr>
              <w:t xml:space="preserve"> wynosi: 0,10 zł.</w:t>
            </w:r>
          </w:p>
        </w:tc>
        <w:tc>
          <w:tcPr>
            <w:tcW w:w="588" w:type="pct"/>
            <w:vAlign w:val="center"/>
          </w:tcPr>
          <w:p w:rsidR="005970C2" w:rsidRPr="00383C0D" w:rsidRDefault="005970C2" w:rsidP="00300274">
            <w:pPr>
              <w:spacing w:after="0" w:line="240" w:lineRule="auto"/>
              <w:jc w:val="center"/>
              <w:rPr>
                <w:rFonts w:ascii="Times New Roman" w:eastAsia="Times New Roman" w:hAnsi="Times New Roman"/>
                <w:sz w:val="16"/>
                <w:szCs w:val="16"/>
                <w:lang w:eastAsia="pl-PL"/>
              </w:rPr>
            </w:pPr>
          </w:p>
          <w:p w:rsidR="005970C2" w:rsidRPr="00383C0D" w:rsidRDefault="005970C2" w:rsidP="00300274">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20</w:t>
            </w:r>
            <w:r w:rsidRPr="00383C0D">
              <w:rPr>
                <w:rFonts w:ascii="Times New Roman" w:eastAsia="Times New Roman" w:hAnsi="Times New Roman"/>
                <w:b/>
                <w:bCs/>
                <w:sz w:val="16"/>
                <w:szCs w:val="16"/>
                <w:lang w:eastAsia="pl-PL"/>
              </w:rPr>
              <w:t>,00 zł</w:t>
            </w:r>
          </w:p>
          <w:p w:rsidR="005970C2" w:rsidRPr="00383C0D" w:rsidRDefault="005970C2" w:rsidP="00300274">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dwadzieścia </w:t>
            </w:r>
            <w:r w:rsidRPr="00383C0D">
              <w:rPr>
                <w:rFonts w:ascii="Times New Roman" w:eastAsia="Times New Roman" w:hAnsi="Times New Roman"/>
                <w:b/>
                <w:bCs/>
                <w:i/>
                <w:sz w:val="16"/>
                <w:szCs w:val="16"/>
                <w:lang w:eastAsia="pl-PL"/>
              </w:rPr>
              <w:t>złotych 00/100)</w:t>
            </w:r>
          </w:p>
          <w:p w:rsidR="005970C2" w:rsidRPr="00383C0D" w:rsidRDefault="005970C2" w:rsidP="00300274">
            <w:pPr>
              <w:spacing w:after="0" w:line="240" w:lineRule="auto"/>
              <w:jc w:val="center"/>
              <w:rPr>
                <w:rFonts w:ascii="Times New Roman" w:eastAsia="Times New Roman" w:hAnsi="Times New Roman"/>
                <w:i/>
                <w:sz w:val="16"/>
                <w:szCs w:val="16"/>
                <w:lang w:eastAsia="pl-PL"/>
              </w:rPr>
            </w:pPr>
          </w:p>
          <w:p w:rsidR="005970C2" w:rsidRPr="00383C0D" w:rsidRDefault="005970C2" w:rsidP="00300274">
            <w:pPr>
              <w:spacing w:after="0" w:line="240" w:lineRule="auto"/>
              <w:jc w:val="center"/>
              <w:rPr>
                <w:rFonts w:ascii="Times New Roman" w:eastAsia="Times New Roman" w:hAnsi="Times New Roman"/>
                <w:i/>
                <w:sz w:val="16"/>
                <w:szCs w:val="16"/>
                <w:lang w:eastAsia="pl-PL"/>
              </w:rPr>
            </w:pPr>
          </w:p>
          <w:p w:rsidR="005970C2" w:rsidRPr="00AB670E" w:rsidRDefault="005970C2" w:rsidP="00300274">
            <w:pPr>
              <w:spacing w:after="0" w:line="240" w:lineRule="auto"/>
              <w:jc w:val="center"/>
              <w:rPr>
                <w:rFonts w:ascii="Times New Roman" w:eastAsia="Times New Roman" w:hAnsi="Times New Roman"/>
                <w:sz w:val="20"/>
                <w:szCs w:val="20"/>
                <w:lang w:eastAsia="pl-PL"/>
              </w:rPr>
            </w:pPr>
          </w:p>
        </w:tc>
        <w:tc>
          <w:tcPr>
            <w:tcW w:w="618" w:type="pct"/>
            <w:vAlign w:val="center"/>
          </w:tcPr>
          <w:p w:rsidR="005970C2" w:rsidRPr="00383C0D" w:rsidRDefault="005970C2" w:rsidP="00300274">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2</w:t>
            </w:r>
            <w:r w:rsidRPr="00383C0D">
              <w:rPr>
                <w:rFonts w:ascii="Times New Roman" w:eastAsia="Times New Roman" w:hAnsi="Times New Roman"/>
                <w:b/>
                <w:i/>
                <w:sz w:val="16"/>
                <w:szCs w:val="16"/>
                <w:lang w:eastAsia="pl-PL"/>
              </w:rPr>
              <w:t>,00 zł</w:t>
            </w:r>
          </w:p>
          <w:p w:rsidR="005970C2" w:rsidRPr="00AB670E" w:rsidRDefault="005970C2" w:rsidP="00300274">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dwa złote</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r w:rsidR="005970C2" w:rsidRPr="00AB670E" w:rsidTr="00300274">
        <w:trPr>
          <w:cantSplit/>
          <w:trHeight w:val="3486"/>
        </w:trPr>
        <w:tc>
          <w:tcPr>
            <w:tcW w:w="258" w:type="pct"/>
          </w:tcPr>
          <w:p w:rsidR="005970C2" w:rsidRDefault="005970C2" w:rsidP="00300274">
            <w:pPr>
              <w:spacing w:after="0"/>
              <w:rPr>
                <w:rFonts w:ascii="Times New Roman" w:hAnsi="Times New Roman"/>
                <w:sz w:val="20"/>
                <w:szCs w:val="20"/>
              </w:rPr>
            </w:pPr>
            <w:r>
              <w:rPr>
                <w:rFonts w:ascii="Times New Roman" w:hAnsi="Times New Roman"/>
                <w:sz w:val="20"/>
                <w:szCs w:val="20"/>
              </w:rPr>
              <w:t>2.</w:t>
            </w:r>
          </w:p>
        </w:tc>
        <w:tc>
          <w:tcPr>
            <w:tcW w:w="1243" w:type="pct"/>
          </w:tcPr>
          <w:p w:rsidR="005970C2" w:rsidRPr="00F973A1" w:rsidRDefault="005970C2" w:rsidP="00300274">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Dobre Miasto</w:t>
            </w:r>
          </w:p>
          <w:p w:rsidR="005970C2" w:rsidRPr="00F973A1" w:rsidRDefault="005970C2" w:rsidP="00300274">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 xml:space="preserve">Obręb </w:t>
            </w:r>
            <w:r>
              <w:rPr>
                <w:rFonts w:ascii="Times New Roman" w:eastAsia="Times New Roman" w:hAnsi="Times New Roman"/>
                <w:b/>
                <w:sz w:val="20"/>
                <w:szCs w:val="20"/>
                <w:lang w:eastAsia="pl-PL"/>
              </w:rPr>
              <w:t>Knopin</w:t>
            </w:r>
          </w:p>
          <w:p w:rsidR="005970C2" w:rsidRPr="00F973A1" w:rsidRDefault="005970C2" w:rsidP="00300274">
            <w:pPr>
              <w:spacing w:after="0" w:line="240" w:lineRule="auto"/>
              <w:rPr>
                <w:rFonts w:ascii="Times New Roman" w:eastAsia="Times New Roman" w:hAnsi="Times New Roman"/>
                <w:b/>
                <w:sz w:val="20"/>
                <w:szCs w:val="20"/>
                <w:u w:val="single"/>
                <w:lang w:eastAsia="pl-PL"/>
              </w:rPr>
            </w:pPr>
            <w:r w:rsidRPr="00F973A1">
              <w:rPr>
                <w:rFonts w:ascii="Times New Roman" w:eastAsia="Times New Roman" w:hAnsi="Times New Roman"/>
                <w:b/>
                <w:sz w:val="20"/>
                <w:szCs w:val="20"/>
                <w:u w:val="single"/>
                <w:lang w:eastAsia="pl-PL"/>
              </w:rPr>
              <w:t xml:space="preserve">działka nr </w:t>
            </w:r>
            <w:r>
              <w:rPr>
                <w:rFonts w:ascii="Times New Roman" w:eastAsia="Times New Roman" w:hAnsi="Times New Roman"/>
                <w:b/>
                <w:sz w:val="20"/>
                <w:szCs w:val="20"/>
                <w:u w:val="single"/>
                <w:lang w:eastAsia="pl-PL"/>
              </w:rPr>
              <w:t>58</w:t>
            </w:r>
          </w:p>
          <w:p w:rsidR="005970C2" w:rsidRPr="00F973A1" w:rsidRDefault="005970C2" w:rsidP="00300274">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o pow</w:t>
            </w:r>
            <w:r>
              <w:rPr>
                <w:rFonts w:ascii="Times New Roman" w:eastAsia="Times New Roman" w:hAnsi="Times New Roman"/>
                <w:b/>
                <w:sz w:val="20"/>
                <w:szCs w:val="20"/>
                <w:lang w:eastAsia="pl-PL"/>
              </w:rPr>
              <w:t>. 7,0100</w:t>
            </w:r>
            <w:r w:rsidRPr="00F973A1">
              <w:rPr>
                <w:rFonts w:ascii="Times New Roman" w:eastAsia="Times New Roman" w:hAnsi="Times New Roman"/>
                <w:b/>
                <w:sz w:val="20"/>
                <w:szCs w:val="20"/>
                <w:lang w:eastAsia="pl-PL"/>
              </w:rPr>
              <w:t xml:space="preserve"> ha </w:t>
            </w:r>
          </w:p>
          <w:p w:rsidR="005970C2" w:rsidRPr="00F973A1" w:rsidRDefault="005970C2" w:rsidP="00300274">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 której wydzielono parcelę nr 9</w:t>
            </w:r>
            <w:r>
              <w:rPr>
                <w:rFonts w:ascii="Times New Roman" w:eastAsia="Times New Roman" w:hAnsi="Times New Roman"/>
                <w:b/>
                <w:sz w:val="20"/>
                <w:szCs w:val="20"/>
                <w:lang w:eastAsia="pl-PL"/>
              </w:rPr>
              <w:br/>
              <w:t>o pow. 494</w:t>
            </w:r>
            <w:r w:rsidRPr="00F973A1">
              <w:rPr>
                <w:rFonts w:ascii="Times New Roman" w:eastAsia="Times New Roman" w:hAnsi="Times New Roman"/>
                <w:b/>
                <w:sz w:val="20"/>
                <w:szCs w:val="20"/>
                <w:lang w:eastAsia="pl-PL"/>
              </w:rPr>
              <w:t>,00 m</w:t>
            </w:r>
            <w:r w:rsidRPr="00F973A1">
              <w:rPr>
                <w:rFonts w:ascii="Times New Roman" w:eastAsia="Times New Roman" w:hAnsi="Times New Roman"/>
                <w:b/>
                <w:sz w:val="20"/>
                <w:szCs w:val="20"/>
                <w:vertAlign w:val="superscript"/>
                <w:lang w:eastAsia="pl-PL"/>
              </w:rPr>
              <w:t>2</w:t>
            </w:r>
          </w:p>
          <w:p w:rsidR="005970C2" w:rsidRPr="00F973A1" w:rsidRDefault="005970C2" w:rsidP="00300274">
            <w:pPr>
              <w:spacing w:after="0" w:line="240" w:lineRule="auto"/>
              <w:rPr>
                <w:rFonts w:ascii="Times New Roman" w:eastAsia="Times New Roman" w:hAnsi="Times New Roman"/>
                <w:i/>
                <w:sz w:val="20"/>
                <w:szCs w:val="20"/>
                <w:lang w:eastAsia="pl-PL"/>
              </w:rPr>
            </w:pPr>
            <w:r w:rsidRPr="00F973A1">
              <w:rPr>
                <w:rFonts w:ascii="Times New Roman" w:eastAsia="Times New Roman" w:hAnsi="Times New Roman"/>
                <w:i/>
                <w:sz w:val="20"/>
                <w:szCs w:val="20"/>
                <w:lang w:eastAsia="pl-PL"/>
              </w:rPr>
              <w:t>opis użytku według ewidencji gruntów:</w:t>
            </w:r>
          </w:p>
          <w:p w:rsidR="005970C2" w:rsidRDefault="005970C2" w:rsidP="00300274">
            <w:pPr>
              <w:spacing w:after="0" w:line="240" w:lineRule="auto"/>
              <w:rPr>
                <w:rFonts w:ascii="Times New Roman" w:eastAsia="Times New Roman" w:hAnsi="Times New Roman"/>
                <w:i/>
                <w:sz w:val="20"/>
                <w:szCs w:val="20"/>
                <w:lang w:eastAsia="pl-PL"/>
              </w:rPr>
            </w:pPr>
            <w:proofErr w:type="spellStart"/>
            <w:r w:rsidRPr="00F973A1">
              <w:rPr>
                <w:rFonts w:ascii="Times New Roman" w:eastAsia="Times New Roman" w:hAnsi="Times New Roman"/>
                <w:i/>
                <w:sz w:val="20"/>
                <w:szCs w:val="20"/>
                <w:lang w:eastAsia="pl-PL"/>
              </w:rPr>
              <w:t>R</w:t>
            </w:r>
            <w:r>
              <w:rPr>
                <w:rFonts w:ascii="Times New Roman" w:eastAsia="Times New Roman" w:hAnsi="Times New Roman"/>
                <w:i/>
                <w:sz w:val="20"/>
                <w:szCs w:val="20"/>
                <w:lang w:eastAsia="pl-PL"/>
              </w:rPr>
              <w:t>I</w:t>
            </w:r>
            <w:r w:rsidRPr="00F973A1">
              <w:rPr>
                <w:rFonts w:ascii="Times New Roman" w:eastAsia="Times New Roman" w:hAnsi="Times New Roman"/>
                <w:i/>
                <w:sz w:val="20"/>
                <w:szCs w:val="20"/>
                <w:lang w:eastAsia="pl-PL"/>
              </w:rPr>
              <w:t>V</w:t>
            </w:r>
            <w:r>
              <w:rPr>
                <w:rFonts w:ascii="Times New Roman" w:eastAsia="Times New Roman" w:hAnsi="Times New Roman"/>
                <w:i/>
                <w:sz w:val="20"/>
                <w:szCs w:val="20"/>
                <w:lang w:eastAsia="pl-PL"/>
              </w:rPr>
              <w:t>a</w:t>
            </w:r>
            <w:proofErr w:type="spellEnd"/>
            <w:r w:rsidRPr="00F973A1">
              <w:rPr>
                <w:rFonts w:ascii="Times New Roman" w:eastAsia="Times New Roman" w:hAnsi="Times New Roman"/>
                <w:i/>
                <w:sz w:val="20"/>
                <w:szCs w:val="20"/>
                <w:lang w:eastAsia="pl-PL"/>
              </w:rPr>
              <w:t xml:space="preserve"> – </w:t>
            </w:r>
            <w:r>
              <w:rPr>
                <w:rFonts w:ascii="Times New Roman" w:eastAsia="Times New Roman" w:hAnsi="Times New Roman"/>
                <w:i/>
                <w:sz w:val="20"/>
                <w:szCs w:val="20"/>
                <w:lang w:eastAsia="pl-PL"/>
              </w:rPr>
              <w:t>494</w:t>
            </w:r>
            <w:r w:rsidRPr="00F973A1">
              <w:rPr>
                <w:rFonts w:ascii="Times New Roman" w:eastAsia="Times New Roman" w:hAnsi="Times New Roman"/>
                <w:i/>
                <w:sz w:val="20"/>
                <w:szCs w:val="20"/>
                <w:lang w:eastAsia="pl-PL"/>
              </w:rPr>
              <w:t>,00 m</w:t>
            </w:r>
            <w:r w:rsidRPr="00F973A1">
              <w:rPr>
                <w:rFonts w:ascii="Times New Roman" w:eastAsia="Times New Roman" w:hAnsi="Times New Roman"/>
                <w:i/>
                <w:sz w:val="20"/>
                <w:szCs w:val="20"/>
                <w:vertAlign w:val="superscript"/>
                <w:lang w:eastAsia="pl-PL"/>
              </w:rPr>
              <w:t>2</w:t>
            </w:r>
            <w:r>
              <w:rPr>
                <w:rFonts w:ascii="Times New Roman" w:eastAsia="Times New Roman" w:hAnsi="Times New Roman"/>
                <w:i/>
                <w:sz w:val="20"/>
                <w:szCs w:val="20"/>
                <w:lang w:eastAsia="pl-PL"/>
              </w:rPr>
              <w:t xml:space="preserve">, </w:t>
            </w:r>
            <w:r>
              <w:rPr>
                <w:rFonts w:ascii="Times New Roman" w:eastAsia="Times New Roman" w:hAnsi="Times New Roman"/>
                <w:i/>
                <w:sz w:val="20"/>
                <w:szCs w:val="20"/>
                <w:lang w:eastAsia="pl-PL"/>
              </w:rPr>
              <w:br/>
            </w:r>
          </w:p>
          <w:p w:rsidR="005970C2" w:rsidRPr="00F973A1" w:rsidRDefault="005970C2" w:rsidP="00300274">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KW nr OL1O/</w:t>
            </w:r>
            <w:r>
              <w:rPr>
                <w:rFonts w:ascii="Times New Roman" w:eastAsia="Times New Roman" w:hAnsi="Times New Roman"/>
                <w:b/>
                <w:sz w:val="20"/>
                <w:szCs w:val="20"/>
                <w:lang w:eastAsia="pl-PL"/>
              </w:rPr>
              <w:t>00066512/5</w:t>
            </w:r>
          </w:p>
        </w:tc>
        <w:tc>
          <w:tcPr>
            <w:tcW w:w="2293" w:type="pct"/>
          </w:tcPr>
          <w:p w:rsidR="005970C2" w:rsidRDefault="005970C2" w:rsidP="00300274">
            <w:pPr>
              <w:spacing w:after="0" w:line="240" w:lineRule="auto"/>
              <w:rPr>
                <w:rFonts w:ascii="Times New Roman" w:eastAsia="Times New Roman" w:hAnsi="Times New Roman"/>
                <w:b/>
                <w:sz w:val="16"/>
                <w:szCs w:val="16"/>
                <w:lang w:eastAsia="pl-PL"/>
              </w:rPr>
            </w:pPr>
          </w:p>
          <w:p w:rsidR="005970C2" w:rsidRPr="00383C0D" w:rsidRDefault="005970C2" w:rsidP="00300274">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49,40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494,00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5970C2" w:rsidRDefault="005970C2" w:rsidP="00300274">
            <w:pPr>
              <w:spacing w:after="0" w:line="240" w:lineRule="auto"/>
              <w:rPr>
                <w:rFonts w:ascii="Times New Roman" w:eastAsia="Times New Roman" w:hAnsi="Times New Roman"/>
                <w:sz w:val="16"/>
                <w:szCs w:val="16"/>
                <w:lang w:eastAsia="pl-PL"/>
              </w:rPr>
            </w:pPr>
          </w:p>
          <w:p w:rsidR="005970C2" w:rsidRPr="00383C0D" w:rsidRDefault="005970C2" w:rsidP="00300274">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Na podstawie § 3 ust. 1 pkt 2) Rozporządzenia Ministra Finansów z dnia 20 grudnia 2013r. w sprawie zwolnień od podatków od towarów i usług oraz warunków stosowania tych zwolnień  ( tekst jednolity Dz.U. z 2023</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955</w:t>
            </w:r>
            <w:r w:rsidRPr="00383C0D">
              <w:rPr>
                <w:rFonts w:ascii="Times New Roman" w:eastAsia="Times New Roman" w:hAnsi="Times New Roman"/>
                <w:sz w:val="16"/>
                <w:szCs w:val="16"/>
                <w:lang w:eastAsia="pl-PL"/>
              </w:rPr>
              <w:t>)</w:t>
            </w:r>
            <w:r>
              <w:rPr>
                <w:rFonts w:ascii="Times New Roman" w:eastAsia="Times New Roman" w:hAnsi="Times New Roman"/>
                <w:sz w:val="16"/>
                <w:szCs w:val="16"/>
                <w:lang w:eastAsia="pl-PL"/>
              </w:rPr>
              <w:t xml:space="preserve"> dzierżawa gruntu przeznaczonego na cele rolnicze zwolniona jest z podatku od towarów i usług.</w:t>
            </w:r>
          </w:p>
          <w:p w:rsidR="005970C2" w:rsidRPr="00383C0D" w:rsidRDefault="005970C2" w:rsidP="00300274">
            <w:pPr>
              <w:spacing w:after="0" w:line="240" w:lineRule="auto"/>
              <w:rPr>
                <w:rFonts w:ascii="Times New Roman" w:eastAsia="Times New Roman" w:hAnsi="Times New Roman"/>
                <w:b/>
                <w:sz w:val="16"/>
                <w:szCs w:val="16"/>
                <w:lang w:eastAsia="pl-PL"/>
              </w:rPr>
            </w:pPr>
          </w:p>
          <w:p w:rsidR="005970C2" w:rsidRPr="00AB670E" w:rsidRDefault="005970C2" w:rsidP="00300274">
            <w:pPr>
              <w:spacing w:after="0" w:line="240" w:lineRule="auto"/>
              <w:jc w:val="both"/>
              <w:rPr>
                <w:rFonts w:ascii="Times New Roman" w:eastAsia="Times New Roman" w:hAnsi="Times New Roman"/>
                <w:bCs/>
                <w:sz w:val="20"/>
                <w:szCs w:val="20"/>
                <w:lang w:eastAsia="pl-PL"/>
              </w:rPr>
            </w:pPr>
            <w:r w:rsidRPr="00383C0D">
              <w:rPr>
                <w:rFonts w:ascii="Times New Roman" w:eastAsia="Times New Roman" w:hAnsi="Times New Roman"/>
                <w:i/>
                <w:color w:val="000000"/>
                <w:sz w:val="16"/>
                <w:szCs w:val="16"/>
                <w:lang w:eastAsia="pl-PL"/>
              </w:rPr>
              <w:t xml:space="preserve">Zgodnie z Zarządzeniem  Nr 0151-242/RG/2008 Burmistrza Dobrego Miasta z dnia 11 grudnia 2008 roku z późniejszymi zmianami w sprawie: ”ustalenia minimalnych stawek czynszu za dzierżawę gruntów stanowiących mienie komunalne Gminy Dobre Miasto”, </w:t>
            </w:r>
            <w:r>
              <w:rPr>
                <w:rFonts w:ascii="Times New Roman" w:eastAsia="Times New Roman" w:hAnsi="Times New Roman"/>
                <w:i/>
                <w:color w:val="000000"/>
                <w:sz w:val="16"/>
                <w:szCs w:val="16"/>
                <w:lang w:eastAsia="pl-PL"/>
              </w:rPr>
              <w:t xml:space="preserve">roczna </w:t>
            </w:r>
            <w:r w:rsidRPr="00383C0D">
              <w:rPr>
                <w:rFonts w:ascii="Times New Roman" w:eastAsia="Times New Roman" w:hAnsi="Times New Roman"/>
                <w:i/>
                <w:color w:val="000000"/>
                <w:sz w:val="16"/>
                <w:szCs w:val="16"/>
                <w:lang w:eastAsia="pl-PL"/>
              </w:rPr>
              <w:t>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xml:space="preserve">, położonego na terenach wiejskich Gminy </w:t>
            </w:r>
            <w:r w:rsidRPr="00383C0D">
              <w:rPr>
                <w:rFonts w:ascii="Times New Roman" w:eastAsia="Times New Roman" w:hAnsi="Times New Roman"/>
                <w:i/>
                <w:color w:val="000000"/>
                <w:sz w:val="16"/>
                <w:szCs w:val="16"/>
                <w:lang w:eastAsia="pl-PL"/>
              </w:rPr>
              <w:t>Dobre Miasto</w:t>
            </w:r>
            <w:r>
              <w:rPr>
                <w:rFonts w:ascii="Times New Roman" w:eastAsia="Times New Roman" w:hAnsi="Times New Roman"/>
                <w:i/>
                <w:color w:val="000000"/>
                <w:sz w:val="16"/>
                <w:szCs w:val="16"/>
                <w:lang w:eastAsia="pl-PL"/>
              </w:rPr>
              <w:t xml:space="preserve">  przeznaczonego na cele : upraw warzyw i roślin jednorocznych o pow. powyżej 1000 m</w:t>
            </w:r>
            <w:r w:rsidRPr="00A35287">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lang w:eastAsia="pl-PL"/>
              </w:rPr>
              <w:t xml:space="preserve"> do 5000 m</w:t>
            </w:r>
            <w:r w:rsidRPr="00F973A1">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vertAlign w:val="superscript"/>
                <w:lang w:eastAsia="pl-PL"/>
              </w:rPr>
              <w:t xml:space="preserve"> _ </w:t>
            </w:r>
            <w:r>
              <w:rPr>
                <w:rFonts w:ascii="Times New Roman" w:eastAsia="Times New Roman" w:hAnsi="Times New Roman"/>
                <w:i/>
                <w:color w:val="000000"/>
                <w:sz w:val="16"/>
                <w:szCs w:val="16"/>
                <w:lang w:eastAsia="pl-PL"/>
              </w:rPr>
              <w:t>wynosi: 0,03 zł.</w:t>
            </w:r>
          </w:p>
        </w:tc>
        <w:tc>
          <w:tcPr>
            <w:tcW w:w="588" w:type="pct"/>
            <w:vAlign w:val="center"/>
          </w:tcPr>
          <w:p w:rsidR="005970C2" w:rsidRPr="00383C0D" w:rsidRDefault="005970C2" w:rsidP="00300274">
            <w:pPr>
              <w:spacing w:after="0" w:line="240" w:lineRule="auto"/>
              <w:jc w:val="center"/>
              <w:rPr>
                <w:rFonts w:ascii="Times New Roman" w:eastAsia="Times New Roman" w:hAnsi="Times New Roman"/>
                <w:sz w:val="16"/>
                <w:szCs w:val="16"/>
                <w:lang w:eastAsia="pl-PL"/>
              </w:rPr>
            </w:pPr>
          </w:p>
          <w:p w:rsidR="005970C2" w:rsidRPr="00383C0D" w:rsidRDefault="005970C2" w:rsidP="00300274">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10</w:t>
            </w:r>
            <w:r w:rsidRPr="00383C0D">
              <w:rPr>
                <w:rFonts w:ascii="Times New Roman" w:eastAsia="Times New Roman" w:hAnsi="Times New Roman"/>
                <w:b/>
                <w:bCs/>
                <w:sz w:val="16"/>
                <w:szCs w:val="16"/>
                <w:lang w:eastAsia="pl-PL"/>
              </w:rPr>
              <w:t>,00 zł</w:t>
            </w:r>
          </w:p>
          <w:p w:rsidR="005970C2" w:rsidRPr="00383C0D" w:rsidRDefault="005970C2" w:rsidP="00300274">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dziesięć </w:t>
            </w:r>
            <w:r w:rsidRPr="00383C0D">
              <w:rPr>
                <w:rFonts w:ascii="Times New Roman" w:eastAsia="Times New Roman" w:hAnsi="Times New Roman"/>
                <w:b/>
                <w:bCs/>
                <w:i/>
                <w:sz w:val="16"/>
                <w:szCs w:val="16"/>
                <w:lang w:eastAsia="pl-PL"/>
              </w:rPr>
              <w:t>złotych 00/100)</w:t>
            </w:r>
          </w:p>
          <w:p w:rsidR="005970C2" w:rsidRPr="00383C0D" w:rsidRDefault="005970C2" w:rsidP="00300274">
            <w:pPr>
              <w:spacing w:after="0" w:line="240" w:lineRule="auto"/>
              <w:jc w:val="center"/>
              <w:rPr>
                <w:rFonts w:ascii="Times New Roman" w:eastAsia="Times New Roman" w:hAnsi="Times New Roman"/>
                <w:i/>
                <w:sz w:val="16"/>
                <w:szCs w:val="16"/>
                <w:lang w:eastAsia="pl-PL"/>
              </w:rPr>
            </w:pPr>
          </w:p>
          <w:p w:rsidR="005970C2" w:rsidRPr="00383C0D" w:rsidRDefault="005970C2" w:rsidP="00300274">
            <w:pPr>
              <w:spacing w:after="0" w:line="240" w:lineRule="auto"/>
              <w:jc w:val="center"/>
              <w:rPr>
                <w:rFonts w:ascii="Times New Roman" w:eastAsia="Times New Roman" w:hAnsi="Times New Roman"/>
                <w:i/>
                <w:sz w:val="16"/>
                <w:szCs w:val="16"/>
                <w:lang w:eastAsia="pl-PL"/>
              </w:rPr>
            </w:pPr>
          </w:p>
          <w:p w:rsidR="005970C2" w:rsidRPr="00AB670E" w:rsidRDefault="005970C2" w:rsidP="00300274">
            <w:pPr>
              <w:spacing w:after="0" w:line="240" w:lineRule="auto"/>
              <w:jc w:val="center"/>
              <w:rPr>
                <w:rFonts w:ascii="Times New Roman" w:eastAsia="Times New Roman" w:hAnsi="Times New Roman"/>
                <w:sz w:val="20"/>
                <w:szCs w:val="20"/>
                <w:lang w:eastAsia="pl-PL"/>
              </w:rPr>
            </w:pPr>
          </w:p>
        </w:tc>
        <w:tc>
          <w:tcPr>
            <w:tcW w:w="618" w:type="pct"/>
            <w:vAlign w:val="center"/>
          </w:tcPr>
          <w:p w:rsidR="005970C2" w:rsidRPr="00383C0D" w:rsidRDefault="005970C2" w:rsidP="00300274">
            <w:pPr>
              <w:spacing w:after="0" w:line="240" w:lineRule="auto"/>
              <w:jc w:val="center"/>
              <w:rPr>
                <w:rFonts w:ascii="Times New Roman" w:eastAsia="Times New Roman" w:hAnsi="Times New Roman"/>
                <w:i/>
                <w:sz w:val="16"/>
                <w:szCs w:val="16"/>
                <w:lang w:eastAsia="pl-PL"/>
              </w:rPr>
            </w:pPr>
          </w:p>
          <w:p w:rsidR="005970C2" w:rsidRPr="00383C0D" w:rsidRDefault="005970C2" w:rsidP="00300274">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2</w:t>
            </w:r>
            <w:r w:rsidRPr="00383C0D">
              <w:rPr>
                <w:rFonts w:ascii="Times New Roman" w:eastAsia="Times New Roman" w:hAnsi="Times New Roman"/>
                <w:b/>
                <w:i/>
                <w:sz w:val="16"/>
                <w:szCs w:val="16"/>
                <w:lang w:eastAsia="pl-PL"/>
              </w:rPr>
              <w:t>,00 zł</w:t>
            </w:r>
          </w:p>
          <w:p w:rsidR="005970C2" w:rsidRPr="00AB670E" w:rsidRDefault="005970C2" w:rsidP="00300274">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dwa złote</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bl>
    <w:p w:rsidR="005970C2" w:rsidRDefault="005970C2" w:rsidP="005970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p>
    <w:p w:rsidR="005970C2" w:rsidRPr="0050315A" w:rsidRDefault="005970C2" w:rsidP="005970C2">
      <w:pPr>
        <w:spacing w:after="0" w:line="240" w:lineRule="auto"/>
        <w:rPr>
          <w:rFonts w:ascii="Times New Roman" w:eastAsia="Times New Roman" w:hAnsi="Times New Roman"/>
          <w:lang w:eastAsia="pl-PL"/>
        </w:rPr>
      </w:pPr>
      <w:r>
        <w:rPr>
          <w:rFonts w:ascii="Times New Roman" w:eastAsia="Times New Roman" w:hAnsi="Times New Roman"/>
          <w:sz w:val="20"/>
          <w:szCs w:val="20"/>
          <w:lang w:eastAsia="pl-PL"/>
        </w:rPr>
        <w:t>Na teren brak jest opracowanego miejscowego planu zagospodarowania przestrzennego.</w:t>
      </w:r>
    </w:p>
    <w:p w:rsidR="005970C2" w:rsidRDefault="005970C2" w:rsidP="005970C2">
      <w:pPr>
        <w:spacing w:after="0" w:line="240" w:lineRule="auto"/>
        <w:jc w:val="both"/>
        <w:rPr>
          <w:rFonts w:ascii="Times New Roman" w:eastAsia="Times New Roman" w:hAnsi="Times New Roman"/>
          <w:b/>
          <w:bCs/>
          <w:szCs w:val="24"/>
          <w:lang w:eastAsia="pl-PL"/>
        </w:rPr>
      </w:pPr>
    </w:p>
    <w:p w:rsidR="005970C2" w:rsidRDefault="005970C2" w:rsidP="005970C2">
      <w:pPr>
        <w:spacing w:after="0" w:line="240" w:lineRule="auto"/>
        <w:jc w:val="both"/>
        <w:rPr>
          <w:rFonts w:ascii="Times New Roman" w:eastAsia="Times New Roman" w:hAnsi="Times New Roman"/>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 </w:t>
      </w:r>
      <w:r w:rsidRPr="00AB670E">
        <w:rPr>
          <w:rFonts w:ascii="Times New Roman" w:eastAsia="Times New Roman" w:hAnsi="Times New Roman"/>
          <w:b/>
          <w:bCs/>
          <w:szCs w:val="24"/>
          <w:lang w:eastAsia="pl-PL"/>
        </w:rPr>
        <w:t xml:space="preserve">się w dniu </w:t>
      </w:r>
      <w:r>
        <w:rPr>
          <w:rFonts w:ascii="Times New Roman" w:eastAsia="Times New Roman" w:hAnsi="Times New Roman"/>
          <w:b/>
          <w:bCs/>
          <w:szCs w:val="24"/>
          <w:lang w:eastAsia="pl-PL"/>
        </w:rPr>
        <w:t>14 sierpnia 2023</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t>
      </w:r>
      <w:r w:rsidRPr="004A5ED2">
        <w:rPr>
          <w:rFonts w:ascii="Times New Roman" w:eastAsia="Times New Roman" w:hAnsi="Times New Roman"/>
          <w:b/>
          <w:szCs w:val="24"/>
          <w:lang w:eastAsia="pl-PL"/>
        </w:rPr>
        <w:t>(poniedziałek)</w:t>
      </w:r>
      <w:r>
        <w:rPr>
          <w:rFonts w:ascii="Times New Roman" w:eastAsia="Times New Roman" w:hAnsi="Times New Roman"/>
          <w:szCs w:val="24"/>
          <w:lang w:eastAsia="pl-PL"/>
        </w:rPr>
        <w:t xml:space="preserve"> </w:t>
      </w:r>
      <w:r w:rsidRPr="00AB670E">
        <w:rPr>
          <w:rFonts w:ascii="Times New Roman" w:eastAsia="Times New Roman" w:hAnsi="Times New Roman"/>
          <w:szCs w:val="24"/>
          <w:lang w:eastAsia="pl-PL"/>
        </w:rPr>
        <w:t>w siedzibie Urzędu Miejskiego w Dobrym Mieście przy  ulicy Warszawskiej 14 – sala narad</w:t>
      </w:r>
      <w:r>
        <w:rPr>
          <w:rFonts w:ascii="Times New Roman" w:eastAsia="Times New Roman" w:hAnsi="Times New Roman"/>
          <w:szCs w:val="24"/>
          <w:lang w:eastAsia="pl-PL"/>
        </w:rPr>
        <w:t xml:space="preserve">: </w:t>
      </w:r>
    </w:p>
    <w:p w:rsidR="005970C2" w:rsidRPr="008E32A9" w:rsidRDefault="005970C2" w:rsidP="005970C2">
      <w:pPr>
        <w:spacing w:after="0" w:line="240" w:lineRule="auto"/>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Lp.1 - parcela nr 8 </w:t>
      </w:r>
      <w:r>
        <w:rPr>
          <w:rFonts w:ascii="Times New Roman" w:eastAsia="Times New Roman" w:hAnsi="Times New Roman"/>
          <w:b/>
          <w:szCs w:val="24"/>
          <w:lang w:eastAsia="pl-PL"/>
        </w:rPr>
        <w:t>o godz. 10</w:t>
      </w:r>
      <w:r w:rsidRPr="00273531">
        <w:rPr>
          <w:rFonts w:ascii="Times New Roman" w:eastAsia="Times New Roman" w:hAnsi="Times New Roman"/>
          <w:b/>
          <w:szCs w:val="24"/>
          <w:vertAlign w:val="superscript"/>
          <w:lang w:eastAsia="pl-PL"/>
        </w:rPr>
        <w:t>00</w:t>
      </w:r>
      <w:r>
        <w:rPr>
          <w:rFonts w:ascii="Times New Roman" w:eastAsia="Times New Roman" w:hAnsi="Times New Roman"/>
          <w:szCs w:val="24"/>
          <w:lang w:eastAsia="pl-PL"/>
        </w:rPr>
        <w:t xml:space="preserve">, Lp. 2 - parcela nr 9 </w:t>
      </w:r>
      <w:r w:rsidRPr="00273531">
        <w:rPr>
          <w:rFonts w:ascii="Times New Roman" w:eastAsia="Times New Roman" w:hAnsi="Times New Roman"/>
          <w:b/>
          <w:szCs w:val="24"/>
          <w:lang w:eastAsia="pl-PL"/>
        </w:rPr>
        <w:t>o godz.1</w:t>
      </w:r>
      <w:r>
        <w:rPr>
          <w:rFonts w:ascii="Times New Roman" w:eastAsia="Times New Roman" w:hAnsi="Times New Roman"/>
          <w:b/>
          <w:szCs w:val="24"/>
          <w:lang w:eastAsia="pl-PL"/>
        </w:rPr>
        <w:t>1</w:t>
      </w:r>
      <w:r w:rsidRPr="00273531">
        <w:rPr>
          <w:rFonts w:ascii="Times New Roman" w:eastAsia="Times New Roman" w:hAnsi="Times New Roman"/>
          <w:b/>
          <w:szCs w:val="24"/>
          <w:vertAlign w:val="superscript"/>
          <w:lang w:eastAsia="pl-PL"/>
        </w:rPr>
        <w:t>00</w:t>
      </w:r>
      <w:r>
        <w:rPr>
          <w:rFonts w:ascii="Times New Roman" w:eastAsia="Times New Roman" w:hAnsi="Times New Roman"/>
          <w:szCs w:val="24"/>
          <w:lang w:eastAsia="pl-PL"/>
        </w:rPr>
        <w:t>.</w:t>
      </w:r>
    </w:p>
    <w:p w:rsidR="005970C2" w:rsidRPr="00AB670E" w:rsidRDefault="005970C2" w:rsidP="005970C2">
      <w:pPr>
        <w:spacing w:after="0" w:line="240" w:lineRule="auto"/>
        <w:jc w:val="both"/>
        <w:rPr>
          <w:rFonts w:ascii="Times New Roman" w:eastAsia="Times New Roman" w:hAnsi="Times New Roman"/>
          <w:b/>
          <w:bCs/>
          <w:szCs w:val="24"/>
          <w:lang w:eastAsia="pl-PL"/>
        </w:rPr>
      </w:pPr>
    </w:p>
    <w:p w:rsidR="005970C2" w:rsidRPr="00AB670E" w:rsidRDefault="005970C2" w:rsidP="005970C2">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lastRenderedPageBreak/>
        <w:tab/>
        <w:t xml:space="preserve">Czynności związane z przeprowadzeniem przetargu wykona komisja przetargowa wyznaczona przez Burmistrza </w:t>
      </w:r>
      <w:r>
        <w:rPr>
          <w:rFonts w:ascii="Times New Roman" w:eastAsia="Times New Roman" w:hAnsi="Times New Roman"/>
          <w:bCs/>
          <w:i/>
          <w:sz w:val="20"/>
          <w:szCs w:val="20"/>
          <w:lang w:eastAsia="pl-PL"/>
        </w:rPr>
        <w:t>Dobrego Miasta Zarządzeniem Nr I</w:t>
      </w:r>
      <w:r w:rsidRPr="00AB670E">
        <w:rPr>
          <w:rFonts w:ascii="Times New Roman" w:eastAsia="Times New Roman" w:hAnsi="Times New Roman"/>
          <w:bCs/>
          <w:i/>
          <w:sz w:val="20"/>
          <w:szCs w:val="20"/>
          <w:lang w:eastAsia="pl-PL"/>
        </w:rPr>
        <w:t>N.0050.</w:t>
      </w:r>
      <w:r>
        <w:rPr>
          <w:rFonts w:ascii="Times New Roman" w:eastAsia="Times New Roman" w:hAnsi="Times New Roman"/>
          <w:bCs/>
          <w:i/>
          <w:sz w:val="20"/>
          <w:szCs w:val="20"/>
          <w:lang w:eastAsia="pl-PL"/>
        </w:rPr>
        <w:t>37</w:t>
      </w:r>
      <w:r w:rsidRPr="00AB670E">
        <w:rPr>
          <w:rFonts w:ascii="Times New Roman" w:eastAsia="Times New Roman" w:hAnsi="Times New Roman"/>
          <w:bCs/>
          <w:i/>
          <w:sz w:val="20"/>
          <w:szCs w:val="20"/>
          <w:lang w:eastAsia="pl-PL"/>
        </w:rPr>
        <w:t>.20</w:t>
      </w:r>
      <w:r>
        <w:rPr>
          <w:rFonts w:ascii="Times New Roman" w:eastAsia="Times New Roman" w:hAnsi="Times New Roman"/>
          <w:bCs/>
          <w:i/>
          <w:sz w:val="20"/>
          <w:szCs w:val="20"/>
          <w:lang w:eastAsia="pl-PL"/>
        </w:rPr>
        <w:t>22.MZG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10 marca 2022</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5970C2" w:rsidRDefault="005970C2" w:rsidP="005970C2">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5970C2" w:rsidRDefault="005970C2" w:rsidP="005970C2">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Pr>
          <w:rFonts w:ascii="Times New Roman" w:eastAsia="Times New Roman" w:hAnsi="Times New Roman"/>
          <w:b/>
          <w:bCs/>
          <w:sz w:val="20"/>
          <w:szCs w:val="20"/>
          <w:lang w:eastAsia="pl-PL"/>
        </w:rPr>
        <w:t xml:space="preserve">w terminie do dnia 7 sierpnia 2023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5970C2" w:rsidRPr="008C1F91" w:rsidRDefault="005970C2" w:rsidP="005970C2">
      <w:pPr>
        <w:spacing w:after="0" w:line="240" w:lineRule="auto"/>
        <w:jc w:val="both"/>
        <w:rPr>
          <w:rFonts w:ascii="Times New Roman" w:eastAsia="Times New Roman" w:hAnsi="Times New Roman"/>
          <w:b/>
          <w:u w:val="single"/>
          <w:lang w:eastAsia="pl-PL"/>
        </w:rPr>
      </w:pPr>
      <w:r w:rsidRPr="008C1F91">
        <w:rPr>
          <w:rFonts w:ascii="Times New Roman" w:eastAsiaTheme="minorHAnsi" w:hAnsi="Times New Roman"/>
          <w:b/>
          <w:u w:val="single"/>
        </w:rPr>
        <w:t>Za uczestnika przetargu uznaje się osobę dokonującą wpłatę wadium, tj. właściciela, współwłaściciela konta bankowego bądź pełnomocnika tego konta, z którego dokonano wpłaty wadium lub osobę, osoby wskazane w tytule wpłaty wadium, jako osoby na rzecz</w:t>
      </w:r>
      <w:r w:rsidRPr="008C1F91">
        <w:rPr>
          <w:rFonts w:ascii="Times New Roman" w:eastAsiaTheme="minorHAnsi" w:hAnsi="Times New Roman"/>
        </w:rPr>
        <w:t xml:space="preserve"> </w:t>
      </w:r>
      <w:r w:rsidRPr="008C1F91">
        <w:rPr>
          <w:rFonts w:ascii="Times New Roman" w:eastAsiaTheme="minorHAnsi" w:hAnsi="Times New Roman"/>
          <w:b/>
          <w:u w:val="single"/>
        </w:rPr>
        <w:t>których dokonana jest wpłata.</w:t>
      </w:r>
    </w:p>
    <w:p w:rsidR="005970C2" w:rsidRPr="00AB670E" w:rsidRDefault="005970C2" w:rsidP="005970C2">
      <w:pPr>
        <w:spacing w:after="0" w:line="240" w:lineRule="auto"/>
        <w:jc w:val="both"/>
        <w:rPr>
          <w:rFonts w:ascii="Times New Roman" w:eastAsia="Times New Roman" w:hAnsi="Times New Roman"/>
          <w:sz w:val="20"/>
          <w:szCs w:val="20"/>
          <w:lang w:eastAsia="pl-PL"/>
        </w:rPr>
      </w:pPr>
    </w:p>
    <w:p w:rsidR="005970C2" w:rsidRPr="00AB670E" w:rsidRDefault="005970C2" w:rsidP="005970C2">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5970C2" w:rsidRPr="00AB670E" w:rsidRDefault="005970C2" w:rsidP="005970C2">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5970C2" w:rsidRPr="00AB670E" w:rsidRDefault="005970C2" w:rsidP="005970C2">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5970C2" w:rsidRPr="00AB670E" w:rsidRDefault="005970C2" w:rsidP="005970C2">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5970C2" w:rsidRPr="00AB670E" w:rsidRDefault="005970C2" w:rsidP="005970C2">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5970C2" w:rsidRDefault="005970C2" w:rsidP="005970C2">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5970C2" w:rsidRDefault="005970C2" w:rsidP="005970C2">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5970C2" w:rsidRDefault="005970C2" w:rsidP="005970C2">
      <w:pPr>
        <w:spacing w:after="0" w:line="240" w:lineRule="auto"/>
        <w:ind w:firstLine="708"/>
        <w:jc w:val="both"/>
        <w:rPr>
          <w:rFonts w:ascii="Times New Roman" w:eastAsia="Times New Roman" w:hAnsi="Times New Roman"/>
          <w:i/>
          <w:sz w:val="20"/>
          <w:szCs w:val="20"/>
          <w:u w:val="single"/>
          <w:lang w:eastAsia="pl-PL"/>
        </w:rPr>
      </w:pPr>
    </w:p>
    <w:p w:rsidR="005970C2" w:rsidRPr="00B94C15" w:rsidRDefault="005970C2" w:rsidP="005970C2">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5970C2" w:rsidRPr="00AB670E" w:rsidRDefault="005970C2" w:rsidP="005970C2">
      <w:pPr>
        <w:spacing w:after="0" w:line="240" w:lineRule="auto"/>
        <w:jc w:val="both"/>
        <w:rPr>
          <w:rFonts w:ascii="Times New Roman" w:eastAsia="Times New Roman" w:hAnsi="Times New Roman"/>
          <w:i/>
          <w:sz w:val="20"/>
          <w:szCs w:val="20"/>
          <w:lang w:eastAsia="pl-PL"/>
        </w:rPr>
      </w:pPr>
    </w:p>
    <w:p w:rsidR="005970C2" w:rsidRPr="00AB670E" w:rsidRDefault="005970C2" w:rsidP="005970C2">
      <w:pPr>
        <w:spacing w:after="0" w:line="240" w:lineRule="auto"/>
        <w:ind w:firstLine="708"/>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5970C2" w:rsidRPr="00AB670E" w:rsidRDefault="005970C2" w:rsidP="005970C2">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5970C2" w:rsidRDefault="005970C2" w:rsidP="005970C2">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5970C2" w:rsidRDefault="005970C2" w:rsidP="005970C2">
      <w:pPr>
        <w:spacing w:after="0" w:line="240" w:lineRule="auto"/>
        <w:ind w:firstLine="708"/>
        <w:jc w:val="both"/>
        <w:rPr>
          <w:rFonts w:ascii="Times New Roman" w:eastAsia="Times New Roman" w:hAnsi="Times New Roman"/>
          <w:sz w:val="20"/>
          <w:szCs w:val="20"/>
          <w:lang w:eastAsia="pl-PL"/>
        </w:rPr>
      </w:pPr>
      <w:r w:rsidRPr="00A35287">
        <w:rPr>
          <w:rFonts w:ascii="Times New Roman" w:eastAsia="Times New Roman" w:hAnsi="Times New Roman"/>
          <w:sz w:val="20"/>
          <w:szCs w:val="20"/>
          <w:lang w:eastAsia="pl-PL"/>
        </w:rPr>
        <w:t>Strony mogą rozwiązać umowę dzierżawy na piśmie z 6-miesięcznym okresem wypowiedzenia, ze skutkiem na dzień 30 września lub 31 marca.</w:t>
      </w:r>
    </w:p>
    <w:p w:rsidR="005970C2" w:rsidRPr="00A35287" w:rsidRDefault="005970C2" w:rsidP="005970C2">
      <w:pPr>
        <w:spacing w:after="0" w:line="240" w:lineRule="auto"/>
        <w:ind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Czynsz dzierżawny płatny jest w terminie do dnia 31 marca każdego roku, bez wezwania na konto Gminy Dobre Miasto.</w:t>
      </w:r>
    </w:p>
    <w:p w:rsidR="005970C2" w:rsidRDefault="005970C2" w:rsidP="005970C2">
      <w:pPr>
        <w:spacing w:after="0" w:line="240" w:lineRule="auto"/>
        <w:jc w:val="both"/>
        <w:rPr>
          <w:rFonts w:ascii="Times New Roman" w:eastAsia="Times New Roman" w:hAnsi="Times New Roman"/>
          <w:sz w:val="20"/>
          <w:szCs w:val="20"/>
          <w:lang w:eastAsia="pl-PL"/>
        </w:rPr>
      </w:pPr>
    </w:p>
    <w:p w:rsidR="005970C2" w:rsidRPr="00AB670E" w:rsidRDefault="005970C2" w:rsidP="005970C2">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5970C2" w:rsidRPr="00AB670E" w:rsidRDefault="005970C2" w:rsidP="005970C2">
      <w:pPr>
        <w:spacing w:after="0" w:line="240" w:lineRule="auto"/>
        <w:jc w:val="both"/>
        <w:rPr>
          <w:rFonts w:ascii="Times New Roman" w:eastAsia="Times New Roman" w:hAnsi="Times New Roman"/>
          <w:sz w:val="20"/>
          <w:szCs w:val="20"/>
          <w:lang w:eastAsia="pl-PL"/>
        </w:rPr>
      </w:pPr>
    </w:p>
    <w:p w:rsidR="005970C2" w:rsidRDefault="005970C2" w:rsidP="005970C2">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 xml:space="preserve">Urzędu Miejskiego w Dobrym Mieście, pokój </w:t>
      </w:r>
      <w:r>
        <w:rPr>
          <w:rFonts w:ascii="Times New Roman" w:eastAsia="Times New Roman" w:hAnsi="Times New Roman"/>
          <w:sz w:val="20"/>
          <w:szCs w:val="20"/>
          <w:lang w:eastAsia="pl-PL"/>
        </w:rPr>
        <w:t>nr 6  -  telefon  89  61-61-924</w:t>
      </w:r>
      <w:r w:rsidRPr="00AB670E">
        <w:rPr>
          <w:rFonts w:ascii="Times New Roman" w:eastAsia="Times New Roman" w:hAnsi="Times New Roman"/>
          <w:sz w:val="20"/>
          <w:szCs w:val="20"/>
          <w:lang w:eastAsia="pl-PL"/>
        </w:rPr>
        <w:t xml:space="preserve"> .</w:t>
      </w:r>
    </w:p>
    <w:p w:rsidR="005970C2" w:rsidRDefault="005970C2" w:rsidP="005970C2">
      <w:pPr>
        <w:spacing w:after="0" w:line="240" w:lineRule="auto"/>
        <w:ind w:firstLine="708"/>
        <w:jc w:val="both"/>
        <w:rPr>
          <w:rFonts w:ascii="Times New Roman" w:eastAsia="Times New Roman" w:hAnsi="Times New Roman"/>
          <w:sz w:val="20"/>
          <w:szCs w:val="20"/>
          <w:lang w:eastAsia="pl-PL"/>
        </w:rPr>
      </w:pPr>
    </w:p>
    <w:p w:rsidR="005970C2" w:rsidRDefault="005970C2" w:rsidP="005970C2">
      <w:pPr>
        <w:spacing w:after="0" w:line="240" w:lineRule="auto"/>
        <w:ind w:firstLine="708"/>
        <w:jc w:val="both"/>
        <w:rPr>
          <w:rFonts w:ascii="Times New Roman" w:eastAsia="Times New Roman" w:hAnsi="Times New Roman"/>
          <w:sz w:val="20"/>
          <w:szCs w:val="20"/>
          <w:lang w:eastAsia="pl-PL"/>
        </w:rPr>
      </w:pPr>
    </w:p>
    <w:p w:rsidR="003E1AD0" w:rsidRPr="003E1AD0" w:rsidRDefault="003E1AD0" w:rsidP="003E1AD0">
      <w:pPr>
        <w:spacing w:after="0" w:line="240" w:lineRule="auto"/>
        <w:ind w:left="4956" w:firstLine="708"/>
        <w:jc w:val="both"/>
        <w:rPr>
          <w:rFonts w:ascii="Times New Roman" w:eastAsia="Times New Roman" w:hAnsi="Times New Roman"/>
          <w:sz w:val="20"/>
          <w:szCs w:val="20"/>
          <w:lang w:eastAsia="pl-PL"/>
        </w:rPr>
      </w:pPr>
      <w:r w:rsidRPr="003E1AD0">
        <w:rPr>
          <w:rFonts w:ascii="Times New Roman" w:eastAsia="Times New Roman" w:hAnsi="Times New Roman"/>
          <w:sz w:val="20"/>
          <w:szCs w:val="20"/>
          <w:lang w:eastAsia="pl-PL"/>
        </w:rPr>
        <w:t>Z up. Burmistrza</w:t>
      </w:r>
    </w:p>
    <w:p w:rsidR="003E1AD0" w:rsidRPr="003E1AD0" w:rsidRDefault="003E1AD0" w:rsidP="003E1AD0">
      <w:pPr>
        <w:spacing w:after="0" w:line="240" w:lineRule="auto"/>
        <w:ind w:left="5664" w:firstLine="708"/>
        <w:jc w:val="both"/>
        <w:rPr>
          <w:rFonts w:ascii="Times New Roman" w:eastAsia="Times New Roman" w:hAnsi="Times New Roman"/>
          <w:sz w:val="20"/>
          <w:szCs w:val="20"/>
          <w:lang w:eastAsia="pl-PL"/>
        </w:rPr>
      </w:pPr>
      <w:r w:rsidRPr="003E1AD0">
        <w:rPr>
          <w:rFonts w:ascii="Times New Roman" w:eastAsia="Times New Roman" w:hAnsi="Times New Roman"/>
          <w:sz w:val="20"/>
          <w:szCs w:val="20"/>
          <w:lang w:eastAsia="pl-PL"/>
        </w:rPr>
        <w:t>/-/</w:t>
      </w:r>
    </w:p>
    <w:p w:rsidR="003E1AD0" w:rsidRPr="003E1AD0" w:rsidRDefault="003E1AD0" w:rsidP="003E1AD0">
      <w:pPr>
        <w:spacing w:after="0" w:line="240" w:lineRule="auto"/>
        <w:ind w:left="4956" w:firstLine="708"/>
        <w:jc w:val="both"/>
        <w:rPr>
          <w:rFonts w:ascii="Times New Roman" w:eastAsia="Times New Roman" w:hAnsi="Times New Roman"/>
          <w:sz w:val="20"/>
          <w:szCs w:val="20"/>
          <w:lang w:eastAsia="pl-PL"/>
        </w:rPr>
      </w:pPr>
      <w:r w:rsidRPr="003E1AD0">
        <w:rPr>
          <w:rFonts w:ascii="Times New Roman" w:eastAsia="Times New Roman" w:hAnsi="Times New Roman"/>
          <w:sz w:val="20"/>
          <w:szCs w:val="20"/>
          <w:lang w:eastAsia="pl-PL"/>
        </w:rPr>
        <w:t>Janusz Filipkowski</w:t>
      </w:r>
    </w:p>
    <w:p w:rsidR="003E1AD0" w:rsidRPr="003E1AD0" w:rsidRDefault="003E1AD0" w:rsidP="003E1AD0">
      <w:pPr>
        <w:spacing w:after="0" w:line="240" w:lineRule="auto"/>
        <w:ind w:left="4956" w:firstLine="708"/>
        <w:jc w:val="both"/>
        <w:rPr>
          <w:rFonts w:ascii="Times New Roman" w:eastAsia="Times New Roman" w:hAnsi="Times New Roman"/>
          <w:sz w:val="20"/>
          <w:szCs w:val="20"/>
          <w:lang w:eastAsia="pl-PL"/>
        </w:rPr>
      </w:pPr>
      <w:r w:rsidRPr="003E1AD0">
        <w:rPr>
          <w:rFonts w:ascii="Times New Roman" w:eastAsia="Times New Roman" w:hAnsi="Times New Roman"/>
          <w:sz w:val="20"/>
          <w:szCs w:val="20"/>
          <w:lang w:eastAsia="pl-PL"/>
        </w:rPr>
        <w:t xml:space="preserve">Zastępca Burmistrza  </w:t>
      </w:r>
    </w:p>
    <w:p w:rsidR="005970C2" w:rsidRDefault="005970C2" w:rsidP="005970C2">
      <w:pPr>
        <w:spacing w:after="0" w:line="240" w:lineRule="auto"/>
        <w:ind w:firstLine="708"/>
        <w:jc w:val="both"/>
        <w:rPr>
          <w:rFonts w:ascii="Times New Roman" w:eastAsia="Times New Roman" w:hAnsi="Times New Roman"/>
          <w:sz w:val="20"/>
          <w:szCs w:val="20"/>
          <w:lang w:eastAsia="pl-PL"/>
        </w:rPr>
      </w:pPr>
    </w:p>
    <w:p w:rsidR="005970C2" w:rsidRDefault="005970C2" w:rsidP="005970C2">
      <w:pPr>
        <w:spacing w:after="0" w:line="240" w:lineRule="auto"/>
        <w:ind w:firstLine="708"/>
        <w:jc w:val="both"/>
        <w:rPr>
          <w:rFonts w:ascii="Times New Roman" w:eastAsia="Times New Roman" w:hAnsi="Times New Roman"/>
          <w:sz w:val="20"/>
          <w:szCs w:val="20"/>
          <w:lang w:eastAsia="pl-PL"/>
        </w:rPr>
      </w:pPr>
    </w:p>
    <w:p w:rsidR="005970C2" w:rsidRDefault="005970C2" w:rsidP="005970C2">
      <w:pPr>
        <w:spacing w:after="0" w:line="240" w:lineRule="auto"/>
        <w:ind w:firstLine="708"/>
        <w:jc w:val="both"/>
        <w:rPr>
          <w:rFonts w:ascii="Times New Roman" w:eastAsia="Times New Roman" w:hAnsi="Times New Roman"/>
          <w:sz w:val="20"/>
          <w:szCs w:val="20"/>
          <w:lang w:eastAsia="pl-PL"/>
        </w:rPr>
      </w:pPr>
    </w:p>
    <w:p w:rsidR="005970C2" w:rsidRPr="00F21938" w:rsidRDefault="005970C2" w:rsidP="005970C2">
      <w:pPr>
        <w:spacing w:after="0" w:line="240" w:lineRule="auto"/>
        <w:ind w:firstLine="708"/>
        <w:jc w:val="both"/>
        <w:rPr>
          <w:rFonts w:ascii="Times New Roman" w:eastAsia="Times New Roman" w:hAnsi="Times New Roman"/>
          <w:sz w:val="20"/>
          <w:szCs w:val="20"/>
          <w:lang w:eastAsia="pl-PL"/>
        </w:rPr>
      </w:pPr>
    </w:p>
    <w:p w:rsidR="005970C2" w:rsidRPr="004E7A8B" w:rsidRDefault="005970C2" w:rsidP="005970C2">
      <w:pPr>
        <w:spacing w:after="0" w:line="240" w:lineRule="auto"/>
        <w:ind w:firstLine="708"/>
        <w:jc w:val="both"/>
        <w:rPr>
          <w:rFonts w:ascii="Times New Roman" w:eastAsia="Times New Roman" w:hAnsi="Times New Roman"/>
          <w:sz w:val="20"/>
          <w:szCs w:val="20"/>
          <w:lang w:eastAsia="pl-PL"/>
        </w:rPr>
      </w:pPr>
    </w:p>
    <w:p w:rsidR="005970C2" w:rsidRPr="00AB670E" w:rsidRDefault="005970C2" w:rsidP="005970C2">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t xml:space="preserve">  </w:t>
      </w:r>
      <w:r w:rsidRPr="00AB670E">
        <w:rPr>
          <w:rFonts w:eastAsia="Times New Roman"/>
          <w:b/>
          <w:bCs/>
          <w:sz w:val="18"/>
          <w:szCs w:val="18"/>
          <w:lang w:eastAsia="pl-PL"/>
        </w:rPr>
        <w:t xml:space="preserve">Załącznik  do  ogłoszenia o przetargu </w:t>
      </w:r>
    </w:p>
    <w:p w:rsidR="005970C2" w:rsidRPr="00AB670E" w:rsidRDefault="005970C2" w:rsidP="005970C2">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w:t>
      </w:r>
      <w:r>
        <w:rPr>
          <w:rFonts w:eastAsia="Times New Roman"/>
          <w:bCs/>
          <w:sz w:val="18"/>
          <w:szCs w:val="18"/>
          <w:lang w:eastAsia="pl-PL"/>
        </w:rPr>
        <w:t>37.2023</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1</w:t>
      </w:r>
      <w:r w:rsidR="00416D1C">
        <w:rPr>
          <w:rFonts w:eastAsia="Times New Roman"/>
          <w:bCs/>
          <w:sz w:val="18"/>
          <w:szCs w:val="18"/>
          <w:lang w:eastAsia="pl-PL"/>
        </w:rPr>
        <w:t>7</w:t>
      </w:r>
      <w:r>
        <w:rPr>
          <w:rFonts w:eastAsia="Times New Roman"/>
          <w:bCs/>
          <w:sz w:val="18"/>
          <w:szCs w:val="18"/>
          <w:lang w:eastAsia="pl-PL"/>
        </w:rPr>
        <w:t>.07.2023</w:t>
      </w:r>
      <w:r w:rsidRPr="00AB670E">
        <w:rPr>
          <w:rFonts w:eastAsia="Times New Roman"/>
          <w:bCs/>
          <w:sz w:val="18"/>
          <w:szCs w:val="18"/>
          <w:lang w:eastAsia="pl-PL"/>
        </w:rPr>
        <w:t>r.</w:t>
      </w:r>
    </w:p>
    <w:p w:rsidR="005970C2" w:rsidRPr="00AB670E" w:rsidRDefault="005970C2" w:rsidP="005970C2">
      <w:pPr>
        <w:spacing w:after="0" w:line="240" w:lineRule="auto"/>
        <w:jc w:val="center"/>
        <w:rPr>
          <w:rFonts w:eastAsia="Times New Roman"/>
          <w:bCs/>
          <w:sz w:val="18"/>
          <w:szCs w:val="18"/>
          <w:lang w:eastAsia="pl-PL"/>
        </w:rPr>
      </w:pPr>
    </w:p>
    <w:p w:rsidR="005970C2" w:rsidRDefault="005970C2" w:rsidP="005970C2">
      <w:pPr>
        <w:spacing w:after="0" w:line="240" w:lineRule="auto"/>
        <w:jc w:val="center"/>
        <w:rPr>
          <w:rFonts w:eastAsia="Times New Roman"/>
          <w:b/>
          <w:bCs/>
          <w:lang w:eastAsia="pl-PL"/>
        </w:rPr>
      </w:pPr>
      <w:r w:rsidRPr="00AB670E">
        <w:rPr>
          <w:rFonts w:eastAsia="Times New Roman"/>
          <w:b/>
          <w:bCs/>
          <w:lang w:eastAsia="pl-PL"/>
        </w:rPr>
        <w:t>REGULAMIN</w:t>
      </w:r>
    </w:p>
    <w:p w:rsidR="005970C2" w:rsidRPr="00AB670E" w:rsidRDefault="005970C2" w:rsidP="005970C2">
      <w:pPr>
        <w:spacing w:after="0" w:line="240" w:lineRule="auto"/>
        <w:jc w:val="center"/>
        <w:rPr>
          <w:rFonts w:eastAsia="Times New Roman"/>
          <w:b/>
          <w:bCs/>
          <w:lang w:eastAsia="pl-PL"/>
        </w:rPr>
      </w:pPr>
    </w:p>
    <w:p w:rsidR="005970C2" w:rsidRPr="00AB670E" w:rsidRDefault="005970C2" w:rsidP="005970C2">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Pr>
          <w:rFonts w:ascii="Times New Roman" w:eastAsia="Times New Roman" w:hAnsi="Times New Roman"/>
          <w:lang w:eastAsia="pl-PL"/>
        </w:rPr>
        <w:t xml:space="preserve"> 14 sierpnia 2023</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parceli nr 8 o pow. 607,00 m</w:t>
      </w:r>
      <w:r w:rsidRPr="00024A2D">
        <w:rPr>
          <w:rFonts w:ascii="Times New Roman" w:eastAsia="Times New Roman" w:hAnsi="Times New Roman"/>
          <w:i/>
          <w:vertAlign w:val="superscript"/>
          <w:lang w:eastAsia="pl-PL"/>
        </w:rPr>
        <w:t>2</w:t>
      </w:r>
      <w:r w:rsidRPr="007B776E">
        <w:rPr>
          <w:rFonts w:ascii="Times New Roman" w:eastAsia="Times New Roman" w:hAnsi="Times New Roman"/>
          <w:i/>
          <w:vertAlign w:val="superscript"/>
          <w:lang w:eastAsia="pl-PL"/>
        </w:rPr>
        <w:t xml:space="preserve"> </w:t>
      </w:r>
      <w:r>
        <w:rPr>
          <w:rFonts w:ascii="Times New Roman" w:eastAsia="Times New Roman" w:hAnsi="Times New Roman"/>
          <w:i/>
          <w:lang w:eastAsia="pl-PL"/>
        </w:rPr>
        <w:t xml:space="preserve">i parceli nr 9 o pow. </w:t>
      </w:r>
      <w:r>
        <w:rPr>
          <w:rFonts w:ascii="Times New Roman" w:eastAsia="Times New Roman" w:hAnsi="Times New Roman"/>
          <w:i/>
          <w:lang w:eastAsia="pl-PL"/>
        </w:rPr>
        <w:br/>
        <w:t>494,00 m</w:t>
      </w:r>
      <w:r w:rsidRPr="00273531">
        <w:rPr>
          <w:rFonts w:ascii="Times New Roman" w:eastAsia="Times New Roman" w:hAnsi="Times New Roman"/>
          <w:i/>
          <w:vertAlign w:val="superscript"/>
          <w:lang w:eastAsia="pl-PL"/>
        </w:rPr>
        <w:t>2</w:t>
      </w:r>
      <w:r>
        <w:rPr>
          <w:rFonts w:ascii="Times New Roman" w:eastAsia="Times New Roman" w:hAnsi="Times New Roman"/>
          <w:i/>
          <w:lang w:eastAsia="pl-PL"/>
        </w:rPr>
        <w:t xml:space="preserve">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pod uprawę warzyw i roślin jednorocznych, wydzielonych</w:t>
      </w:r>
      <w:r w:rsidRPr="00AB670E">
        <w:rPr>
          <w:rFonts w:ascii="Times New Roman" w:eastAsia="Times New Roman" w:hAnsi="Times New Roman"/>
          <w:i/>
          <w:lang w:eastAsia="pl-PL"/>
        </w:rPr>
        <w:t xml:space="preserve"> z działki oznaczonej numerem </w:t>
      </w:r>
      <w:r>
        <w:rPr>
          <w:rFonts w:ascii="Times New Roman" w:eastAsia="Times New Roman" w:hAnsi="Times New Roman"/>
          <w:i/>
          <w:lang w:eastAsia="pl-PL"/>
        </w:rPr>
        <w:t>58</w:t>
      </w:r>
      <w:r w:rsidRPr="00AB670E">
        <w:rPr>
          <w:rFonts w:ascii="Times New Roman" w:eastAsia="Times New Roman" w:hAnsi="Times New Roman"/>
          <w:i/>
          <w:lang w:eastAsia="pl-PL"/>
        </w:rPr>
        <w:t xml:space="preserve"> położonej w obrębie </w:t>
      </w:r>
      <w:r>
        <w:rPr>
          <w:rFonts w:ascii="Times New Roman" w:eastAsia="Times New Roman" w:hAnsi="Times New Roman"/>
          <w:i/>
          <w:lang w:eastAsia="pl-PL"/>
        </w:rPr>
        <w:t xml:space="preserve">Knopin, gmina </w:t>
      </w:r>
      <w:r w:rsidRPr="00AB670E">
        <w:rPr>
          <w:rFonts w:ascii="Times New Roman" w:eastAsia="Times New Roman" w:hAnsi="Times New Roman"/>
          <w:i/>
          <w:lang w:eastAsia="pl-PL"/>
        </w:rPr>
        <w:t>Dobre Miasto.</w:t>
      </w:r>
    </w:p>
    <w:p w:rsidR="005970C2" w:rsidRPr="00AB670E" w:rsidRDefault="005970C2" w:rsidP="005970C2">
      <w:pPr>
        <w:spacing w:after="0" w:line="240" w:lineRule="auto"/>
        <w:ind w:firstLine="708"/>
        <w:jc w:val="both"/>
        <w:rPr>
          <w:rFonts w:ascii="Times New Roman" w:eastAsia="Times New Roman" w:hAnsi="Times New Roman"/>
          <w:lang w:eastAsia="pl-PL"/>
        </w:rPr>
      </w:pPr>
    </w:p>
    <w:p w:rsidR="005970C2" w:rsidRPr="00AB670E" w:rsidRDefault="005970C2" w:rsidP="005970C2">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ie o przetargu znak: IN.6810.37.2023</w:t>
      </w:r>
      <w:r w:rsidRPr="00AB670E">
        <w:rPr>
          <w:rFonts w:ascii="Times New Roman" w:eastAsia="Times New Roman" w:hAnsi="Times New Roman"/>
          <w:lang w:eastAsia="pl-PL"/>
        </w:rPr>
        <w:t>.JŁ z dn</w:t>
      </w:r>
      <w:r>
        <w:rPr>
          <w:rFonts w:ascii="Times New Roman" w:eastAsia="Times New Roman" w:hAnsi="Times New Roman"/>
          <w:lang w:eastAsia="pl-PL"/>
        </w:rPr>
        <w:t>ia 1</w:t>
      </w:r>
      <w:r w:rsidR="00416D1C">
        <w:rPr>
          <w:rFonts w:ascii="Times New Roman" w:eastAsia="Times New Roman" w:hAnsi="Times New Roman"/>
          <w:lang w:eastAsia="pl-PL"/>
        </w:rPr>
        <w:t>7</w:t>
      </w:r>
      <w:r>
        <w:rPr>
          <w:rFonts w:ascii="Times New Roman" w:eastAsia="Times New Roman" w:hAnsi="Times New Roman"/>
          <w:lang w:eastAsia="pl-PL"/>
        </w:rPr>
        <w:t xml:space="preserve"> lipca 2023</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5970C2" w:rsidRPr="00AB670E" w:rsidRDefault="005970C2" w:rsidP="005970C2">
      <w:pPr>
        <w:spacing w:after="0" w:line="240" w:lineRule="auto"/>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5970C2" w:rsidRPr="00AB670E" w:rsidRDefault="005970C2" w:rsidP="005970C2">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5970C2" w:rsidRPr="00AB670E" w:rsidRDefault="005970C2" w:rsidP="005970C2">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5970C2" w:rsidRPr="00AB670E" w:rsidRDefault="005970C2" w:rsidP="005970C2">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pierwszym przetargiem ustnym nieograniczonym</w:t>
      </w:r>
      <w:r w:rsidRPr="00AB670E">
        <w:rPr>
          <w:rFonts w:ascii="Times New Roman" w:eastAsia="Times New Roman" w:hAnsi="Times New Roman"/>
          <w:bCs/>
          <w:lang w:eastAsia="pl-PL"/>
        </w:rPr>
        <w:t>.</w:t>
      </w:r>
    </w:p>
    <w:p w:rsidR="005970C2" w:rsidRPr="00AB670E" w:rsidRDefault="005970C2" w:rsidP="005970C2">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W przetargu nie mogą uczestniczyć osoby wchodzące w skład komisji przetargowej oraz osoby bliskie tym osobom.</w:t>
      </w:r>
    </w:p>
    <w:p w:rsidR="005970C2" w:rsidRPr="00AB670E" w:rsidRDefault="005970C2" w:rsidP="005970C2">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Wysokość wniesienia wadium ustala się na kwotę</w:t>
      </w:r>
      <w:r>
        <w:rPr>
          <w:rFonts w:ascii="Times New Roman" w:eastAsia="Times New Roman" w:hAnsi="Times New Roman"/>
          <w:b/>
          <w:u w:val="single"/>
          <w:lang w:eastAsia="pl-PL"/>
        </w:rPr>
        <w:t>: parcela nr 8 – 20,00 zł, parcela nr 9 – 10,00 zł</w:t>
      </w:r>
      <w:r w:rsidRPr="00AB670E">
        <w:rPr>
          <w:rFonts w:ascii="Times New Roman" w:eastAsia="Times New Roman" w:hAnsi="Times New Roman"/>
          <w:b/>
          <w:u w:val="single"/>
          <w:lang w:eastAsia="pl-PL"/>
        </w:rPr>
        <w:t>.</w:t>
      </w:r>
    </w:p>
    <w:p w:rsidR="005970C2" w:rsidRPr="00AB670E" w:rsidRDefault="005970C2" w:rsidP="005970C2">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minimalnego postąpienia ustala się na kwotę  dla parceli </w:t>
      </w:r>
      <w:r>
        <w:rPr>
          <w:rFonts w:ascii="Times New Roman" w:eastAsia="Times New Roman" w:hAnsi="Times New Roman"/>
          <w:b/>
          <w:u w:val="single"/>
          <w:lang w:eastAsia="pl-PL"/>
        </w:rPr>
        <w:t xml:space="preserve">nr 8 i nr 9 </w:t>
      </w:r>
      <w:r w:rsidRPr="00AB670E">
        <w:rPr>
          <w:rFonts w:ascii="Times New Roman" w:eastAsia="Times New Roman" w:hAnsi="Times New Roman"/>
          <w:b/>
          <w:u w:val="single"/>
          <w:lang w:eastAsia="pl-PL"/>
        </w:rPr>
        <w:t xml:space="preserve">- </w:t>
      </w:r>
      <w:r>
        <w:rPr>
          <w:rFonts w:ascii="Times New Roman" w:eastAsia="Times New Roman" w:hAnsi="Times New Roman"/>
          <w:b/>
          <w:u w:val="single"/>
          <w:lang w:eastAsia="pl-PL"/>
        </w:rPr>
        <w:t>2</w:t>
      </w:r>
      <w:r w:rsidRPr="00AB670E">
        <w:rPr>
          <w:rFonts w:ascii="Times New Roman" w:eastAsia="Times New Roman" w:hAnsi="Times New Roman"/>
          <w:b/>
          <w:u w:val="single"/>
          <w:lang w:eastAsia="pl-PL"/>
        </w:rPr>
        <w:t>,00 zł.</w:t>
      </w:r>
    </w:p>
    <w:p w:rsidR="005970C2" w:rsidRPr="00AB670E" w:rsidRDefault="005970C2" w:rsidP="005970C2">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 xml:space="preserve">Przetarg jest 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5970C2" w:rsidRPr="00AB670E" w:rsidRDefault="005970C2" w:rsidP="005970C2">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5970C2" w:rsidRPr="00AB670E" w:rsidRDefault="005970C2" w:rsidP="005970C2">
      <w:pPr>
        <w:spacing w:after="0" w:line="240" w:lineRule="auto"/>
        <w:jc w:val="center"/>
        <w:rPr>
          <w:rFonts w:ascii="Times New Roman" w:eastAsia="Times New Roman" w:hAnsi="Times New Roman"/>
          <w:lang w:eastAsia="pl-PL"/>
        </w:rPr>
      </w:pPr>
    </w:p>
    <w:p w:rsidR="005970C2" w:rsidRPr="00AB670E" w:rsidRDefault="005970C2" w:rsidP="005970C2">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5970C2" w:rsidRPr="00AB670E" w:rsidRDefault="005970C2" w:rsidP="005970C2">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5970C2" w:rsidRPr="00AB670E" w:rsidRDefault="005970C2" w:rsidP="005970C2">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5970C2" w:rsidRPr="00AB670E" w:rsidRDefault="005970C2" w:rsidP="005970C2">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5970C2" w:rsidRPr="00AB670E" w:rsidRDefault="005970C2" w:rsidP="005970C2">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5970C2" w:rsidRPr="00AB670E" w:rsidRDefault="005970C2" w:rsidP="005970C2">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5970C2" w:rsidRPr="00AB670E" w:rsidRDefault="005970C2" w:rsidP="005970C2">
      <w:pPr>
        <w:spacing w:after="0" w:line="240" w:lineRule="auto"/>
        <w:jc w:val="both"/>
        <w:rPr>
          <w:rFonts w:ascii="Times New Roman" w:eastAsia="Times New Roman" w:hAnsi="Times New Roman"/>
          <w:lang w:eastAsia="pl-PL"/>
        </w:rPr>
      </w:pPr>
    </w:p>
    <w:p w:rsidR="005970C2" w:rsidRPr="00AB670E" w:rsidRDefault="005970C2" w:rsidP="003E1AD0">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5970C2" w:rsidRDefault="005970C2" w:rsidP="005970C2">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5970C2" w:rsidRPr="00412514" w:rsidRDefault="005970C2" w:rsidP="005970C2">
      <w:pPr>
        <w:spacing w:after="0" w:line="240" w:lineRule="auto"/>
        <w:ind w:left="340"/>
        <w:jc w:val="both"/>
        <w:rPr>
          <w:rFonts w:ascii="Times New Roman" w:eastAsia="Times New Roman" w:hAnsi="Times New Roman"/>
          <w:b/>
          <w:bCs/>
          <w:color w:val="FFFFFF" w:themeColor="background1"/>
          <w:lang w:eastAsia="pl-PL"/>
        </w:rPr>
      </w:pPr>
      <w:r w:rsidRPr="00024A2D">
        <w:rPr>
          <w:rFonts w:ascii="Times New Roman" w:eastAsia="Times New Roman" w:hAnsi="Times New Roman"/>
          <w:b/>
          <w:bCs/>
          <w:color w:val="FFFFFF" w:themeColor="background1"/>
          <w:lang w:eastAsia="pl-PL"/>
        </w:rPr>
        <w:t xml:space="preserve">                                         </w:t>
      </w:r>
      <w:r w:rsidR="003E1AD0">
        <w:rPr>
          <w:rFonts w:ascii="Times New Roman" w:eastAsia="Times New Roman" w:hAnsi="Times New Roman"/>
          <w:b/>
          <w:bCs/>
          <w:color w:val="FFFFFF" w:themeColor="background1"/>
          <w:lang w:eastAsia="pl-PL"/>
        </w:rPr>
        <w:t xml:space="preserve">                               </w:t>
      </w:r>
      <w:r w:rsidRPr="00024A2D">
        <w:rPr>
          <w:rFonts w:ascii="Times New Roman" w:eastAsia="Times New Roman" w:hAnsi="Times New Roman"/>
          <w:b/>
          <w:bCs/>
          <w:color w:val="FFFFFF" w:themeColor="background1"/>
          <w:lang w:eastAsia="pl-PL"/>
        </w:rPr>
        <w:t xml:space="preserve">                           </w:t>
      </w:r>
      <w:r w:rsidRPr="00024A2D">
        <w:rPr>
          <w:rFonts w:ascii="Times New Roman" w:hAnsi="Times New Roman"/>
          <w:color w:val="FFFFFF" w:themeColor="background1"/>
        </w:rPr>
        <w:t xml:space="preserve"> Burmistrz </w:t>
      </w:r>
      <w:r w:rsidRPr="00412514">
        <w:rPr>
          <w:rFonts w:ascii="Times New Roman" w:hAnsi="Times New Roman"/>
          <w:color w:val="FFFFFF" w:themeColor="background1"/>
        </w:rPr>
        <w:t>up. Burmistrza</w:t>
      </w:r>
    </w:p>
    <w:p w:rsidR="005970C2" w:rsidRPr="003E1AD0" w:rsidRDefault="005970C2" w:rsidP="005970C2">
      <w:pPr>
        <w:spacing w:after="0" w:line="240" w:lineRule="auto"/>
        <w:ind w:left="4956" w:firstLine="708"/>
        <w:jc w:val="both"/>
        <w:rPr>
          <w:rFonts w:ascii="Times New Roman" w:eastAsia="Times New Roman" w:hAnsi="Times New Roman"/>
          <w:sz w:val="20"/>
          <w:szCs w:val="20"/>
          <w:lang w:eastAsia="pl-PL"/>
        </w:rPr>
      </w:pPr>
      <w:r w:rsidRPr="003E1AD0">
        <w:rPr>
          <w:rFonts w:ascii="Times New Roman" w:eastAsia="Times New Roman" w:hAnsi="Times New Roman"/>
          <w:sz w:val="20"/>
          <w:szCs w:val="20"/>
          <w:lang w:eastAsia="pl-PL"/>
        </w:rPr>
        <w:t>Z up. Burmistrza</w:t>
      </w:r>
    </w:p>
    <w:p w:rsidR="005970C2" w:rsidRPr="003E1AD0" w:rsidRDefault="005970C2" w:rsidP="005970C2">
      <w:pPr>
        <w:spacing w:after="0" w:line="240" w:lineRule="auto"/>
        <w:ind w:left="5664" w:firstLine="708"/>
        <w:jc w:val="both"/>
        <w:rPr>
          <w:rFonts w:ascii="Times New Roman" w:eastAsia="Times New Roman" w:hAnsi="Times New Roman"/>
          <w:sz w:val="20"/>
          <w:szCs w:val="20"/>
          <w:lang w:eastAsia="pl-PL"/>
        </w:rPr>
      </w:pPr>
      <w:r w:rsidRPr="003E1AD0">
        <w:rPr>
          <w:rFonts w:ascii="Times New Roman" w:eastAsia="Times New Roman" w:hAnsi="Times New Roman"/>
          <w:sz w:val="20"/>
          <w:szCs w:val="20"/>
          <w:lang w:eastAsia="pl-PL"/>
        </w:rPr>
        <w:t>/-/</w:t>
      </w:r>
    </w:p>
    <w:p w:rsidR="005970C2" w:rsidRPr="003E1AD0" w:rsidRDefault="005970C2" w:rsidP="005970C2">
      <w:pPr>
        <w:spacing w:after="0" w:line="240" w:lineRule="auto"/>
        <w:ind w:left="4956" w:firstLine="708"/>
        <w:jc w:val="both"/>
        <w:rPr>
          <w:rFonts w:ascii="Times New Roman" w:eastAsia="Times New Roman" w:hAnsi="Times New Roman"/>
          <w:sz w:val="20"/>
          <w:szCs w:val="20"/>
          <w:lang w:eastAsia="pl-PL"/>
        </w:rPr>
      </w:pPr>
      <w:r w:rsidRPr="003E1AD0">
        <w:rPr>
          <w:rFonts w:ascii="Times New Roman" w:eastAsia="Times New Roman" w:hAnsi="Times New Roman"/>
          <w:sz w:val="20"/>
          <w:szCs w:val="20"/>
          <w:lang w:eastAsia="pl-PL"/>
        </w:rPr>
        <w:t>Janusz Filipkowski</w:t>
      </w:r>
    </w:p>
    <w:p w:rsidR="00416D1C" w:rsidRPr="003E1AD0" w:rsidRDefault="005970C2" w:rsidP="003E1AD0">
      <w:pPr>
        <w:spacing w:after="0" w:line="240" w:lineRule="auto"/>
        <w:ind w:left="4956" w:firstLine="708"/>
        <w:jc w:val="both"/>
        <w:rPr>
          <w:rFonts w:ascii="Times New Roman" w:eastAsia="Times New Roman" w:hAnsi="Times New Roman"/>
          <w:sz w:val="20"/>
          <w:szCs w:val="20"/>
          <w:lang w:eastAsia="pl-PL"/>
        </w:rPr>
      </w:pPr>
      <w:r w:rsidRPr="003E1AD0">
        <w:rPr>
          <w:rFonts w:ascii="Times New Roman" w:eastAsia="Times New Roman" w:hAnsi="Times New Roman"/>
          <w:sz w:val="20"/>
          <w:szCs w:val="20"/>
          <w:lang w:eastAsia="pl-PL"/>
        </w:rPr>
        <w:t xml:space="preserve">Zastępca Burmistrza  </w:t>
      </w:r>
      <w:bookmarkStart w:id="0" w:name="_GoBack"/>
      <w:bookmarkEnd w:id="0"/>
    </w:p>
    <w:sectPr w:rsidR="00416D1C" w:rsidRPr="003E1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C2"/>
    <w:rsid w:val="001B4E27"/>
    <w:rsid w:val="003E1AD0"/>
    <w:rsid w:val="00416D1C"/>
    <w:rsid w:val="004F3BC4"/>
    <w:rsid w:val="00597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70C2"/>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70C2"/>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1526</Words>
  <Characters>9157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3</cp:revision>
  <cp:lastPrinted>2023-07-14T10:45:00Z</cp:lastPrinted>
  <dcterms:created xsi:type="dcterms:W3CDTF">2023-07-14T08:53:00Z</dcterms:created>
  <dcterms:modified xsi:type="dcterms:W3CDTF">2023-07-18T12:29:00Z</dcterms:modified>
</cp:coreProperties>
</file>