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E2" w:rsidRPr="0056274B" w:rsidRDefault="00865CE2" w:rsidP="00865CE2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 w:rsidR="00A70C44">
        <w:rPr>
          <w:rFonts w:eastAsia="Times New Roman" w:cs="Times New Roman"/>
          <w:sz w:val="22"/>
          <w:lang w:eastAsia="pl-PL"/>
        </w:rPr>
        <w:t>17 lutego</w:t>
      </w:r>
      <w:r w:rsidRPr="0056274B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865CE2" w:rsidRPr="0056274B" w:rsidRDefault="00A70C44" w:rsidP="00865CE2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IN.6810.18</w:t>
      </w:r>
      <w:r w:rsidR="00865CE2" w:rsidRPr="0056274B">
        <w:rPr>
          <w:rFonts w:eastAsia="Times New Roman" w:cs="Times New Roman"/>
          <w:bCs/>
          <w:sz w:val="22"/>
          <w:lang w:eastAsia="pl-PL"/>
        </w:rPr>
        <w:t>.202</w:t>
      </w:r>
      <w:r w:rsidR="00865CE2">
        <w:rPr>
          <w:rFonts w:eastAsia="Times New Roman" w:cs="Times New Roman"/>
          <w:bCs/>
          <w:sz w:val="22"/>
          <w:lang w:eastAsia="pl-PL"/>
        </w:rPr>
        <w:t>3.CR</w:t>
      </w:r>
    </w:p>
    <w:p w:rsidR="00865CE2" w:rsidRPr="0056274B" w:rsidRDefault="00865CE2" w:rsidP="00865CE2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65CE2" w:rsidRPr="0056274B" w:rsidRDefault="00865CE2" w:rsidP="00865CE2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65CE2" w:rsidRPr="0021240A" w:rsidRDefault="00865CE2" w:rsidP="00865CE2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A70C44" w:rsidRPr="0056274B" w:rsidRDefault="00865CE2" w:rsidP="00A70C44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zm.), art.35, art. 37 ust. 2  pkt 4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Pr="0056274B">
        <w:rPr>
          <w:rFonts w:eastAsia="Times New Roman" w:cs="Times New Roman"/>
          <w:sz w:val="22"/>
          <w:lang w:eastAsia="pl-PL"/>
        </w:rPr>
        <w:t xml:space="preserve"> </w:t>
      </w:r>
      <w:r w:rsidR="00A70C44">
        <w:rPr>
          <w:rFonts w:eastAsia="Times New Roman" w:cs="Times New Roman"/>
          <w:sz w:val="22"/>
          <w:lang w:eastAsia="pl-PL"/>
        </w:rPr>
        <w:t>uchwały 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865CE2" w:rsidRPr="0056274B" w:rsidRDefault="00865CE2" w:rsidP="00865CE2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</w:p>
    <w:p w:rsidR="00865CE2" w:rsidRPr="0048459D" w:rsidRDefault="00865CE2" w:rsidP="00865CE2">
      <w:pPr>
        <w:spacing w:before="120" w:after="120"/>
        <w:ind w:firstLine="708"/>
        <w:jc w:val="both"/>
        <w:rPr>
          <w:rFonts w:eastAsia="Times New Roman" w:cs="Times New Roman"/>
          <w:bCs/>
          <w:iCs/>
          <w:color w:val="FF0000"/>
          <w:sz w:val="22"/>
          <w:lang w:eastAsia="pl-PL"/>
        </w:rPr>
      </w:pPr>
      <w:r w:rsidRPr="00897C14">
        <w:rPr>
          <w:rFonts w:eastAsia="Times New Roman" w:cs="Times New Roman"/>
          <w:bCs/>
          <w:iCs/>
          <w:sz w:val="22"/>
          <w:lang w:eastAsia="pl-PL"/>
        </w:rPr>
        <w:t>Zgodnie z zaświadczeniem nr I/231/2023 Starosty Olsztyńskiego z dnia 10 lutego 2023r. działk</w:t>
      </w:r>
      <w:r>
        <w:rPr>
          <w:rFonts w:eastAsia="Times New Roman" w:cs="Times New Roman"/>
          <w:bCs/>
          <w:iCs/>
          <w:sz w:val="22"/>
          <w:lang w:eastAsia="pl-PL"/>
        </w:rPr>
        <w:t xml:space="preserve">a 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nr </w:t>
      </w:r>
      <w:r>
        <w:rPr>
          <w:rFonts w:eastAsia="Times New Roman" w:cs="Times New Roman"/>
          <w:bCs/>
          <w:iCs/>
          <w:sz w:val="22"/>
          <w:lang w:eastAsia="pl-PL"/>
        </w:rPr>
        <w:t>201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położon</w:t>
      </w:r>
      <w:r>
        <w:rPr>
          <w:rFonts w:eastAsia="Times New Roman" w:cs="Times New Roman"/>
          <w:bCs/>
          <w:iCs/>
          <w:sz w:val="22"/>
          <w:lang w:eastAsia="pl-PL"/>
        </w:rPr>
        <w:t>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>
        <w:rPr>
          <w:rFonts w:eastAsia="Times New Roman" w:cs="Times New Roman"/>
          <w:bCs/>
          <w:iCs/>
          <w:sz w:val="22"/>
          <w:lang w:eastAsia="pl-PL"/>
        </w:rPr>
        <w:t>Barcikowo (0016</w:t>
      </w:r>
      <w:r w:rsidRPr="00897C14">
        <w:rPr>
          <w:rFonts w:eastAsia="Times New Roman" w:cs="Times New Roman"/>
          <w:bCs/>
          <w:iCs/>
          <w:sz w:val="22"/>
          <w:lang w:eastAsia="pl-PL"/>
        </w:rPr>
        <w:t>) w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gminie Dobre Miasto nie została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uproszczonym planem urządzenia lasu i nie został</w:t>
      </w:r>
      <w:r>
        <w:rPr>
          <w:rFonts w:eastAsia="Times New Roman" w:cs="Times New Roman"/>
          <w:bCs/>
          <w:iCs/>
          <w:sz w:val="22"/>
          <w:lang w:eastAsia="pl-PL"/>
        </w:rPr>
        <w:t>a objęta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865CE2" w:rsidRPr="0021240A" w:rsidRDefault="00865CE2" w:rsidP="00865CE2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683"/>
        <w:gridCol w:w="1981"/>
      </w:tblGrid>
      <w:tr w:rsidR="00FE7EC1" w:rsidRPr="00351AF1" w:rsidTr="00FE7EC1">
        <w:trPr>
          <w:trHeight w:val="1274"/>
        </w:trPr>
        <w:tc>
          <w:tcPr>
            <w:tcW w:w="1327" w:type="pct"/>
            <w:vAlign w:val="center"/>
          </w:tcPr>
          <w:p w:rsidR="00FE7EC1" w:rsidRPr="0056274B" w:rsidRDefault="00FE7EC1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FE7EC1" w:rsidRPr="0056274B" w:rsidRDefault="00FE7EC1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580" w:type="pct"/>
            <w:vAlign w:val="center"/>
          </w:tcPr>
          <w:p w:rsidR="00FE7EC1" w:rsidRPr="0056274B" w:rsidRDefault="00FE7EC1" w:rsidP="000B551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FE7EC1" w:rsidRPr="0056274B" w:rsidRDefault="00FE7EC1" w:rsidP="000B5519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:rsidR="00FE7EC1" w:rsidRPr="0056274B" w:rsidRDefault="00FE7EC1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FE7EC1" w:rsidRPr="0021240A" w:rsidTr="00FE7EC1">
        <w:trPr>
          <w:cantSplit/>
          <w:trHeight w:val="2824"/>
        </w:trPr>
        <w:tc>
          <w:tcPr>
            <w:tcW w:w="1327" w:type="pct"/>
            <w:vAlign w:val="bottom"/>
          </w:tcPr>
          <w:p w:rsidR="00FE7EC1" w:rsidRPr="0021240A" w:rsidRDefault="00FE7EC1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E7EC1" w:rsidRPr="0021240A" w:rsidRDefault="00FE7EC1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obręb Barcikowo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6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E7EC1" w:rsidRPr="0021240A" w:rsidRDefault="00FE7EC1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201</w:t>
            </w:r>
          </w:p>
          <w:p w:rsidR="00FE7EC1" w:rsidRPr="0021240A" w:rsidRDefault="00FE7EC1" w:rsidP="000B5519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sz w:val="22"/>
                <w:lang w:eastAsia="pl-PL"/>
              </w:rPr>
              <w:t>0,1400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FE7EC1" w:rsidRPr="0021240A" w:rsidRDefault="00FE7EC1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>
              <w:rPr>
                <w:rFonts w:eastAsia="Times New Roman" w:cs="Times New Roman"/>
                <w:sz w:val="22"/>
                <w:lang w:eastAsia="pl-PL"/>
              </w:rPr>
              <w:t>dr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–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1400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ha)</w:t>
            </w:r>
            <w:r w:rsidRPr="0021240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00039165/9</w:t>
            </w:r>
          </w:p>
          <w:p w:rsidR="00FE7EC1" w:rsidRPr="0021240A" w:rsidRDefault="00FE7EC1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80" w:type="pct"/>
          </w:tcPr>
          <w:p w:rsidR="00FE7EC1" w:rsidRPr="0021240A" w:rsidRDefault="00FE7EC1" w:rsidP="00FC6F95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gruntu położona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w odległości około 0,2 km od południowego krańca zabudowy wsi Barcikowo przy kompleksie leśnym. Odległość do Dobrego Miasta wynosi około 5 km.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W sąsiedztwie nieruchomości </w:t>
            </w:r>
            <w:r>
              <w:rPr>
                <w:rFonts w:eastAsia="Times New Roman" w:cs="Times New Roman"/>
                <w:sz w:val="22"/>
                <w:lang w:eastAsia="pl-PL"/>
              </w:rPr>
              <w:t>dominują tereny leśne oraz znajduje się luźna zabudowa mieszkalna. Lokalizacja nieruchomości jest słaba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>
              <w:rPr>
                <w:rFonts w:eastAsia="Times New Roman" w:cs="Times New Roman"/>
                <w:sz w:val="22"/>
                <w:lang w:eastAsia="pl-PL"/>
              </w:rPr>
              <w:t>Dojazd do działki prowadzi odcinkiem 430 m drogi szutrowej. Działka ma kształt wąski i wydłużony, dostosowany do funkcji komunikacyjnej, którą kiedyś pełniła. Ukształtowanie terenu jest pofalowane.</w:t>
            </w:r>
          </w:p>
        </w:tc>
        <w:tc>
          <w:tcPr>
            <w:tcW w:w="1092" w:type="pct"/>
            <w:vAlign w:val="center"/>
          </w:tcPr>
          <w:p w:rsidR="00FE7EC1" w:rsidRPr="0021240A" w:rsidRDefault="00FE7EC1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E7EC1" w:rsidRPr="0021240A" w:rsidRDefault="00FE7EC1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E7EC1" w:rsidRPr="0021240A" w:rsidRDefault="00FE7EC1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5.768</w:t>
            </w:r>
            <w:r w:rsidRPr="0021240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E7EC1" w:rsidRPr="0021240A" w:rsidRDefault="00FE7EC1" w:rsidP="00865CE2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pięć tysię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siedemset sześćdziesiąt osiem złotych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</w:tbl>
    <w:p w:rsidR="00865CE2" w:rsidRDefault="00865CE2" w:rsidP="00865CE2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</w:p>
    <w:p w:rsidR="00865CE2" w:rsidRPr="0021240A" w:rsidRDefault="00865CE2" w:rsidP="00865CE2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  <w:r>
        <w:rPr>
          <w:rFonts w:eastAsia="Times New Roman" w:cs="Times New Roman"/>
          <w:i/>
          <w:sz w:val="21"/>
          <w:szCs w:val="21"/>
          <w:lang w:eastAsia="pl-PL"/>
        </w:rPr>
        <w:t xml:space="preserve">Działka położona jest </w:t>
      </w:r>
      <w:r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865CE2" w:rsidRPr="00B6499B" w:rsidRDefault="00865CE2" w:rsidP="00865CE2">
      <w:pPr>
        <w:jc w:val="both"/>
        <w:rPr>
          <w:rFonts w:eastAsia="Times New Roman" w:cs="Times New Roman"/>
          <w:i/>
          <w:sz w:val="21"/>
          <w:szCs w:val="21"/>
          <w:lang w:eastAsia="pl-PL"/>
        </w:rPr>
      </w:pPr>
      <w:r w:rsidRPr="0021240A">
        <w:rPr>
          <w:rFonts w:eastAsia="Times New Roman" w:cs="Times New Roman"/>
          <w:i/>
          <w:sz w:val="21"/>
          <w:szCs w:val="21"/>
          <w:lang w:eastAsia="pl-PL"/>
        </w:rPr>
        <w:t>w Dobrym Mieście z dnia 28 wrześ</w:t>
      </w:r>
      <w:r>
        <w:rPr>
          <w:rFonts w:eastAsia="Times New Roman" w:cs="Times New Roman"/>
          <w:i/>
          <w:sz w:val="21"/>
          <w:szCs w:val="21"/>
          <w:lang w:eastAsia="pl-PL"/>
        </w:rPr>
        <w:t xml:space="preserve">nia 2017 r. przedmiotowe działka gruntowa </w:t>
      </w:r>
      <w:r w:rsidRPr="00B6499B">
        <w:rPr>
          <w:rFonts w:eastAsia="Times New Roman" w:cs="Times New Roman"/>
          <w:i/>
          <w:sz w:val="21"/>
          <w:szCs w:val="21"/>
          <w:lang w:eastAsia="pl-PL"/>
        </w:rPr>
        <w:t xml:space="preserve">nr </w:t>
      </w:r>
      <w:r>
        <w:rPr>
          <w:rFonts w:eastAsia="Times New Roman" w:cs="Times New Roman"/>
          <w:i/>
          <w:sz w:val="21"/>
          <w:szCs w:val="21"/>
          <w:lang w:eastAsia="pl-PL"/>
        </w:rPr>
        <w:t>201</w:t>
      </w:r>
      <w:r w:rsidRPr="00B6499B">
        <w:rPr>
          <w:rFonts w:eastAsia="Times New Roman" w:cs="Times New Roman"/>
          <w:i/>
          <w:sz w:val="21"/>
          <w:szCs w:val="21"/>
          <w:lang w:eastAsia="pl-PL"/>
        </w:rPr>
        <w:t xml:space="preserve"> położon</w:t>
      </w:r>
      <w:r>
        <w:rPr>
          <w:rFonts w:eastAsia="Times New Roman" w:cs="Times New Roman"/>
          <w:i/>
          <w:sz w:val="21"/>
          <w:szCs w:val="21"/>
          <w:lang w:eastAsia="pl-PL"/>
        </w:rPr>
        <w:t>a jest</w:t>
      </w:r>
      <w:r w:rsidRPr="00B6499B">
        <w:rPr>
          <w:rFonts w:eastAsia="Times New Roman" w:cs="Times New Roman"/>
          <w:i/>
          <w:sz w:val="21"/>
          <w:szCs w:val="21"/>
          <w:lang w:eastAsia="pl-PL"/>
        </w:rPr>
        <w:t xml:space="preserve"> na terenie zieleni leśnej,</w:t>
      </w:r>
    </w:p>
    <w:p w:rsidR="00865CE2" w:rsidRDefault="00865CE2" w:rsidP="00865CE2">
      <w:pPr>
        <w:ind w:firstLine="708"/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:rsidR="00865CE2" w:rsidRDefault="00865CE2" w:rsidP="00865CE2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FC6F95">
        <w:rPr>
          <w:rFonts w:eastAsia="Times New Roman" w:cs="Times New Roman"/>
          <w:b/>
          <w:sz w:val="22"/>
          <w:lang w:eastAsia="pl-PL"/>
        </w:rPr>
        <w:t>20</w:t>
      </w:r>
      <w:r>
        <w:rPr>
          <w:rFonts w:eastAsia="Times New Roman" w:cs="Times New Roman"/>
          <w:b/>
          <w:sz w:val="22"/>
          <w:lang w:eastAsia="pl-PL"/>
        </w:rPr>
        <w:t xml:space="preserve">1 </w:t>
      </w:r>
      <w:r w:rsidRPr="0048459D">
        <w:rPr>
          <w:rFonts w:eastAsia="Times New Roman" w:cs="Times New Roman"/>
          <w:b/>
          <w:sz w:val="22"/>
          <w:lang w:eastAsia="pl-PL"/>
        </w:rPr>
        <w:t>przez VI Wydział Ksiąg Wieczystych Sądu Rejonowego Olsztynie prowadzona jest przez księga wieczysta KW Nr OL1O/</w:t>
      </w:r>
      <w:r w:rsidR="00FC6F95">
        <w:rPr>
          <w:rFonts w:eastAsia="Times New Roman" w:cs="Times New Roman"/>
          <w:b/>
          <w:sz w:val="22"/>
          <w:lang w:eastAsia="pl-PL"/>
        </w:rPr>
        <w:t>00039165/9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865CE2" w:rsidRDefault="00865CE2" w:rsidP="00865CE2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Wzmianki</w:t>
      </w:r>
    </w:p>
    <w:p w:rsidR="00865CE2" w:rsidRPr="00351AF1" w:rsidRDefault="00865CE2" w:rsidP="00865CE2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</w:t>
      </w:r>
      <w:r>
        <w:rPr>
          <w:rFonts w:eastAsia="Times New Roman" w:cs="Times New Roman"/>
          <w:bCs/>
          <w:sz w:val="22"/>
          <w:lang w:eastAsia="pl-PL"/>
        </w:rPr>
        <w:t>II</w:t>
      </w:r>
      <w:r w:rsidRPr="00351AF1">
        <w:rPr>
          <w:rFonts w:eastAsia="Times New Roman" w:cs="Times New Roman"/>
          <w:bCs/>
          <w:sz w:val="22"/>
          <w:lang w:eastAsia="pl-PL"/>
        </w:rPr>
        <w:t>-</w:t>
      </w:r>
      <w:r>
        <w:rPr>
          <w:rFonts w:eastAsia="Times New Roman" w:cs="Times New Roman"/>
          <w:bCs/>
          <w:sz w:val="22"/>
          <w:lang w:eastAsia="pl-PL"/>
        </w:rPr>
        <w:t>PRAWA, ROSZCZENIA I OGRANICZENIA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wzmianki:</w:t>
      </w:r>
    </w:p>
    <w:p w:rsidR="00865CE2" w:rsidRPr="00056A04" w:rsidRDefault="00865CE2" w:rsidP="00865CE2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56A04">
        <w:rPr>
          <w:rFonts w:eastAsia="Times New Roman" w:cs="Times New Roman"/>
          <w:b/>
          <w:bCs/>
          <w:szCs w:val="24"/>
          <w:lang w:eastAsia="pl-PL"/>
        </w:rPr>
        <w:t>Numer wpisu:1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C6F95" w:rsidRDefault="00865CE2" w:rsidP="00865CE2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lastRenderedPageBreak/>
        <w:t xml:space="preserve">Treść wpisu: </w:t>
      </w:r>
      <w:r w:rsidR="00FC6F95">
        <w:t xml:space="preserve">nieodpłatna i ustanowiona na czas nieoznaczony na nieruchomości stanowiącej działki nr 170, 69, 70/3 służebność </w:t>
      </w:r>
      <w:proofErr w:type="spellStart"/>
      <w:r w:rsidR="00FC6F95">
        <w:t>przesyłu</w:t>
      </w:r>
      <w:proofErr w:type="spellEnd"/>
      <w:r w:rsidR="00FC6F95">
        <w:t xml:space="preserve"> polegająca na:</w:t>
      </w:r>
    </w:p>
    <w:p w:rsidR="00FC6F95" w:rsidRDefault="00FC6F95" w:rsidP="00865CE2">
      <w:pPr>
        <w:spacing w:line="240" w:lineRule="auto"/>
        <w:jc w:val="both"/>
      </w:pPr>
      <w:r>
        <w:br/>
        <w:t>a) prawie do korzystania z wyżej wymienionych działek w zakresie niezbędnym do posadowienia na niej w przyszłości urządzeń elektroenergetycznych w postaci przyłącza kablowego NN 0,4KV, ze złączem kablowo-pomiarowym, w związku z realizacją warunków przyłączenia nr 09/R3/06931 i 10/R63/03940;</w:t>
      </w:r>
    </w:p>
    <w:p w:rsidR="00FC6F95" w:rsidRDefault="00FC6F95" w:rsidP="00865CE2">
      <w:pPr>
        <w:spacing w:line="240" w:lineRule="auto"/>
        <w:jc w:val="both"/>
      </w:pPr>
      <w:r>
        <w:br/>
        <w:t xml:space="preserve">b) znoszeniu istnienia wyżej wymienionych urządzeń posadowionych na działkach nr 170. 69. 70/3; </w:t>
      </w:r>
    </w:p>
    <w:p w:rsidR="00FC6F95" w:rsidRDefault="00FC6F95" w:rsidP="00865CE2">
      <w:pPr>
        <w:spacing w:line="240" w:lineRule="auto"/>
        <w:jc w:val="both"/>
      </w:pPr>
      <w:r>
        <w:br/>
        <w:t>c) prawie do korzystania z w/w działek w zakresie niezbędnym do dokonywania konserwacji, remontów, modernizacji, usuwania awarii oraz do przebudowy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 gospodarczą</w:t>
      </w:r>
    </w:p>
    <w:p w:rsidR="00865CE2" w:rsidRDefault="00FC6F95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działki nr 170, nr 69 i nr 70/3,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FC6F95">
        <w:rPr>
          <w:rFonts w:eastAsia="Times New Roman" w:cs="Times New Roman"/>
          <w:bCs/>
          <w:szCs w:val="24"/>
          <w:lang w:eastAsia="pl-PL"/>
        </w:rPr>
        <w:t>00163267/2</w:t>
      </w:r>
    </w:p>
    <w:p w:rsidR="00FC6F95" w:rsidRDefault="00FC6F95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wpisu:2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19027590400000</w:t>
      </w:r>
    </w:p>
    <w:p w:rsidR="00865CE2" w:rsidRPr="00056A04" w:rsidRDefault="00865CE2" w:rsidP="00865CE2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56A04">
        <w:rPr>
          <w:rFonts w:eastAsia="Times New Roman" w:cs="Times New Roman"/>
          <w:b/>
          <w:bCs/>
          <w:szCs w:val="24"/>
          <w:lang w:eastAsia="pl-PL"/>
        </w:rPr>
        <w:t>Numer wpisu:2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865CE2" w:rsidRDefault="00865CE2" w:rsidP="00FC6F95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 xml:space="preserve">Treść wpisu: </w:t>
      </w:r>
      <w:r w:rsidR="00FC6F95">
        <w:t xml:space="preserve">służebność </w:t>
      </w:r>
      <w:proofErr w:type="spellStart"/>
      <w:r w:rsidR="00FC6F95">
        <w:t>przesyłu</w:t>
      </w:r>
      <w:proofErr w:type="spellEnd"/>
      <w:r w:rsidR="00FC6F95">
        <w:t xml:space="preserve"> zgodnie z paragrafem 3 aktu notarialnego z dnia 16-10-2012r. Rep. A nr 5642/2012, Notariusz Iwona Syrewicz-Kozłowska z Kancelarii Notarialnej w Dobrym Mieście.</w:t>
      </w:r>
    </w:p>
    <w:p w:rsidR="00FC6F95" w:rsidRDefault="00FC6F95" w:rsidP="00FC6F95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Przedmiot wykonania: działka nr 134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FC6F95">
        <w:rPr>
          <w:rFonts w:eastAsia="Times New Roman" w:cs="Times New Roman"/>
          <w:bCs/>
          <w:szCs w:val="24"/>
          <w:lang w:eastAsia="pl-PL"/>
        </w:rPr>
        <w:t>00163267/2</w:t>
      </w:r>
    </w:p>
    <w:p w:rsidR="00FC6F95" w:rsidRDefault="00FC6F95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wpisu:3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</w:t>
      </w:r>
      <w:r w:rsidR="00FC6F95">
        <w:rPr>
          <w:rFonts w:eastAsia="Times New Roman" w:cs="Times New Roman"/>
          <w:bCs/>
          <w:szCs w:val="24"/>
          <w:lang w:eastAsia="pl-PL"/>
        </w:rPr>
        <w:t>00000</w:t>
      </w:r>
    </w:p>
    <w:p w:rsidR="00865CE2" w:rsidRPr="00F80D7D" w:rsidRDefault="00865CE2" w:rsidP="00865CE2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wpisu:3</w:t>
      </w:r>
    </w:p>
    <w:p w:rsidR="00865CE2" w:rsidRDefault="00865CE2" w:rsidP="00865CE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03841" w:rsidRDefault="00865CE2" w:rsidP="00F0384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4C7AC9">
        <w:rPr>
          <w:rFonts w:eastAsia="Times New Roman" w:cs="Times New Roman"/>
          <w:bCs/>
          <w:szCs w:val="24"/>
          <w:lang w:eastAsia="pl-PL"/>
        </w:rPr>
        <w:t xml:space="preserve"> </w:t>
      </w:r>
      <w:r w:rsidR="00F03841">
        <w:t xml:space="preserve">służebność </w:t>
      </w:r>
      <w:proofErr w:type="spellStart"/>
      <w:r w:rsidR="00F03841">
        <w:t>przesyłu</w:t>
      </w:r>
      <w:proofErr w:type="spellEnd"/>
      <w:r w:rsidR="00F03841">
        <w:t xml:space="preserve"> zgodnie z paragrafem 3 aktu notarialnego z dnia 14-11-2012r. Rep. A nr 6165/2012, Notariusz Iwona Syrewicz-Kozłowska z Kancelarii Notarialnej w Dobrym Mieście.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Przedmiot wykonania: działka nr 170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OL1O/00163267/2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wpisu:4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19027590400000</w:t>
      </w:r>
    </w:p>
    <w:p w:rsidR="00F03841" w:rsidRPr="00F80D7D" w:rsidRDefault="00F03841" w:rsidP="00F0384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wpisu:4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03841" w:rsidRDefault="00F03841" w:rsidP="00F0384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F03841">
        <w:t xml:space="preserve"> </w:t>
      </w:r>
      <w:r>
        <w:t xml:space="preserve">odpłatna i ustanowiona na czas nieoznaczony na nieruchomości stanowiącej działkę nr 134 służebność </w:t>
      </w:r>
      <w:proofErr w:type="spellStart"/>
      <w:r>
        <w:t>przesyłu</w:t>
      </w:r>
      <w:proofErr w:type="spellEnd"/>
      <w:r>
        <w:t xml:space="preserve"> polegająca na:</w:t>
      </w:r>
    </w:p>
    <w:p w:rsidR="00F03841" w:rsidRDefault="00F03841" w:rsidP="00F03841">
      <w:pPr>
        <w:spacing w:line="240" w:lineRule="auto"/>
        <w:jc w:val="both"/>
      </w:pPr>
      <w:r>
        <w:br/>
        <w:t xml:space="preserve">a) prawie do korzystania z wyżej wymienionej działki w zakresie niezbędnym do posadowienia na niej w przyszłości urządzeń elektroenergetycznych w postaci linii kablowej SN o długości 12 m oraz linii kablowej </w:t>
      </w:r>
      <w:proofErr w:type="spellStart"/>
      <w:r>
        <w:t>nn</w:t>
      </w:r>
      <w:proofErr w:type="spellEnd"/>
      <w:r>
        <w:t xml:space="preserve"> o długości 6 m;</w:t>
      </w:r>
    </w:p>
    <w:p w:rsidR="00F03841" w:rsidRDefault="00F03841" w:rsidP="00F03841">
      <w:pPr>
        <w:spacing w:line="240" w:lineRule="auto"/>
        <w:jc w:val="both"/>
      </w:pPr>
      <w:r>
        <w:lastRenderedPageBreak/>
        <w:br/>
        <w:t>b) znoszeniu istnienia wyżej wymienionych urządzeń;</w:t>
      </w:r>
    </w:p>
    <w:p w:rsidR="00865CE2" w:rsidRDefault="00F03841" w:rsidP="00F03841">
      <w:pPr>
        <w:spacing w:line="240" w:lineRule="auto"/>
        <w:jc w:val="both"/>
      </w:pPr>
      <w:r>
        <w:br/>
        <w:t>c) prawie do korzystania z w/w działki w zakresie niezbędnym do dokonywania konserwacji, remontów, modernizacji, usuwania awarii oraz do przebudowy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Przedmiot wykonania: działka nr 134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OL1O/00163267/2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Numer wpisu:2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19027590400000</w:t>
      </w:r>
    </w:p>
    <w:p w:rsidR="00F03841" w:rsidRPr="00F80D7D" w:rsidRDefault="00F03841" w:rsidP="00F0384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wpisu:5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03841" w:rsidRDefault="00F03841" w:rsidP="00F0384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F03841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 ustanowiona dla potrzeb posadowienia w przyszłości urządzeń elektroenergetycznych w postaci przyłącza kablowego NN na nieruchomości położonej w obrębie numer szesnaście (16) Barcikowo, jednostka ewidencyjna dobre miasto, województwo warmińsko-mazurskie objętej księgą wieczystą KW Nr OL1O/00039165/9 Sądu Rejonowego w Olsztynie ograniczając to prawo do działki numer: 134 o powierzchni 3200 m</w:t>
      </w:r>
      <w:r w:rsidRPr="00F03841">
        <w:rPr>
          <w:vertAlign w:val="superscript"/>
        </w:rPr>
        <w:t>2</w:t>
      </w:r>
      <w:r>
        <w:t xml:space="preserve">, projektowania przyłącza kablowego o długości trzydzieści jeden (310 metrów, polegającą na: </w:t>
      </w:r>
    </w:p>
    <w:p w:rsidR="00F03841" w:rsidRDefault="00F03841" w:rsidP="00F03841">
      <w:pPr>
        <w:spacing w:line="240" w:lineRule="auto"/>
        <w:jc w:val="both"/>
      </w:pPr>
      <w:r>
        <w:br/>
        <w:t xml:space="preserve">1) prawie do korzystania z wyżej wymienionej działki w zakresie niezbędnym do posadowienia na niej w przyszłości urządzeń elektroenergetycznych w postaci przyłącza kablowego, zgodnie z załącznikiem graficznym numer 1, stanowiącym integralną część wyżej opisanego porozumienia, </w:t>
      </w:r>
    </w:p>
    <w:p w:rsidR="00F03841" w:rsidRDefault="00F03841" w:rsidP="00F03841">
      <w:pPr>
        <w:spacing w:line="240" w:lineRule="auto"/>
        <w:jc w:val="both"/>
      </w:pPr>
      <w:r>
        <w:br/>
        <w:t xml:space="preserve">2) znoszeniu istnienia posadowionych na wyżej wymienionej działce urządzeń, o których mowa w pkt 1) wyżej opisanego porozumienia, </w:t>
      </w:r>
    </w:p>
    <w:p w:rsidR="00F03841" w:rsidRDefault="00F03841" w:rsidP="00F03841">
      <w:pPr>
        <w:spacing w:line="240" w:lineRule="auto"/>
        <w:jc w:val="both"/>
      </w:pPr>
      <w:r>
        <w:br/>
        <w:t>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Oddział w Olsztynie Gdańsk,190275904, 0000033455</w:t>
      </w:r>
    </w:p>
    <w:p w:rsidR="00F03841" w:rsidRPr="00F80D7D" w:rsidRDefault="00F03841" w:rsidP="00F0384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wpisu:6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03841" w:rsidRDefault="00F03841" w:rsidP="00F0384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F03841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ustanowiona odpłatnie i na czas nieoznaczony, na warunkach wynikających z porozumienia GN.6853.29.2018.CR w sprawie ustanowienia służebności </w:t>
      </w:r>
      <w:proofErr w:type="spellStart"/>
      <w:r>
        <w:t>przesyłu</w:t>
      </w:r>
      <w:proofErr w:type="spellEnd"/>
      <w:r>
        <w:t xml:space="preserve"> dla urządzeń projektowanych dla potrzeb posadowienia w przyszłości urządzeń elektroenergetycznych w postaci kabla energetycznego NN 0,4 KV na projektowany kabel energetyczny NN 0,4 KV o długości siedemdziesiąt cztery (74) metry polegająca na:</w:t>
      </w:r>
    </w:p>
    <w:p w:rsidR="00F03841" w:rsidRDefault="00F03841" w:rsidP="00F03841">
      <w:pPr>
        <w:spacing w:line="240" w:lineRule="auto"/>
        <w:jc w:val="both"/>
      </w:pPr>
      <w:r>
        <w:t>1) prawie do korzystania z nieruchomości w zakresie niezbędnym do posadowienia na niej w przyszłości urządzeń elektroenergetycznych w postaci kabla elektroenergetycznego, zgodnie z załącznikiem graficznym numer 1, stanowiącym integralną część wyżej opisanego porozumienia,</w:t>
      </w:r>
    </w:p>
    <w:p w:rsidR="00F03841" w:rsidRDefault="00F03841" w:rsidP="00F03841">
      <w:pPr>
        <w:spacing w:line="240" w:lineRule="auto"/>
        <w:jc w:val="both"/>
      </w:pPr>
      <w:r>
        <w:lastRenderedPageBreak/>
        <w:t>2) znoszeniu istnienia posadowionych na nieruchomości urządzeń, o których mowa w pkt 1) wyżej opisanego porozumienia, po ich posadowieniu,</w:t>
      </w:r>
    </w:p>
    <w:p w:rsidR="00F03841" w:rsidRDefault="00F03841" w:rsidP="00F03841">
      <w:pPr>
        <w:spacing w:line="240" w:lineRule="auto"/>
        <w:jc w:val="both"/>
      </w:pPr>
      <w:r>
        <w:t>3)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Przedmiot wykonania: działka nr 134</w:t>
      </w:r>
    </w:p>
    <w:p w:rsidR="00F03841" w:rsidRDefault="00F03841" w:rsidP="00F0384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190275904, 0000033455</w:t>
      </w:r>
    </w:p>
    <w:p w:rsidR="00FE7EC1" w:rsidRPr="00F80D7D" w:rsidRDefault="00FE7EC1" w:rsidP="00FE7EC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wpisu:7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FE7EC1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nieoznaczony, dla potrzeb posadowienia w przyszłości urządzeń elektroenergetycznych, polegająca na: - prawie do korzystania z wyżej wymienionej działki w zakresie niezbędnym do posadowienia na niej projektowanego elektroenergetycznego przyłącza kablowego o długości osiem (8) </w:t>
      </w:r>
      <w:proofErr w:type="spellStart"/>
      <w:r>
        <w:t>mb</w:t>
      </w:r>
      <w:proofErr w:type="spellEnd"/>
      <w:r>
        <w:t>; - znoszeniu istnienia posadowionych na wyżej wymienionej działce urządzeń, o których mowa w pkt 1) porozumienia, po ich posadowieniu; -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Przedmiot wykonania: działka nr 134</w:t>
      </w:r>
    </w:p>
    <w:p w:rsidR="00F0384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190275904, 0000033455</w:t>
      </w:r>
    </w:p>
    <w:p w:rsidR="00FE7EC1" w:rsidRPr="00F80D7D" w:rsidRDefault="00FE7EC1" w:rsidP="00FE7EC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wpisu:8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E7EC1" w:rsidRDefault="00FE7EC1" w:rsidP="00FE7EC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FE7EC1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 na warunkach wynikających z porozumienia nr IN.6853.1.6.2022.CR w sprawie ustanowienia służebności </w:t>
      </w:r>
      <w:proofErr w:type="spellStart"/>
      <w:r>
        <w:t>przesyłu</w:t>
      </w:r>
      <w:proofErr w:type="spellEnd"/>
      <w:r>
        <w:t xml:space="preserve"> dla urządzeń projektowanych wraz z załącznikiem graficznym, dla potrzeb posadowienia w przyszłości urządzeń elektroenergetycznych w postaci projektowanego przyłącza kablowego NN o łącznej długości dwanaście (12) </w:t>
      </w:r>
      <w:proofErr w:type="spellStart"/>
      <w:r>
        <w:t>mb</w:t>
      </w:r>
      <w:proofErr w:type="spellEnd"/>
      <w:r>
        <w:t>. - ograniczając to prawo do działki numer 110/3 o powierzchni 6991 m</w:t>
      </w:r>
      <w:r w:rsidRPr="00FE7EC1">
        <w:rPr>
          <w:vertAlign w:val="superscript"/>
        </w:rPr>
        <w:t>2</w:t>
      </w:r>
      <w:r>
        <w:t xml:space="preserve"> - projektowane przyłącze kablowe o długości dziesięć (10) m., zgodnie z umiejscowieniem przedstawionym na załączniku graficznym stanowiących integralną część porozumienia, polegająca na: </w:t>
      </w:r>
    </w:p>
    <w:p w:rsidR="00FE7EC1" w:rsidRDefault="00FE7EC1" w:rsidP="00FE7EC1">
      <w:pPr>
        <w:spacing w:line="240" w:lineRule="auto"/>
        <w:jc w:val="both"/>
      </w:pPr>
      <w:r>
        <w:br/>
        <w:t xml:space="preserve">1) prawie do korzystania z nieruchomości obciążonych w zakresie niezbędnym do posadowienia na nich projektowanego elektroenergetycznego przyłącza kablowego NN o łącznej długości dwanaście (12) </w:t>
      </w:r>
      <w:proofErr w:type="spellStart"/>
      <w:r>
        <w:t>mb</w:t>
      </w:r>
      <w:proofErr w:type="spellEnd"/>
      <w:r>
        <w:t>,</w:t>
      </w:r>
    </w:p>
    <w:p w:rsidR="00FE7EC1" w:rsidRDefault="00FE7EC1" w:rsidP="00FE7EC1">
      <w:pPr>
        <w:spacing w:line="240" w:lineRule="auto"/>
        <w:jc w:val="both"/>
      </w:pPr>
      <w:r>
        <w:br/>
        <w:t>2) znoszeniu istnienia posadowionych na nieruchomościach urządzeń, o których mowa w pkt 1) wyżej opisanego porozumienia, po ich posadowieniu,</w:t>
      </w:r>
    </w:p>
    <w:p w:rsidR="00FE7EC1" w:rsidRDefault="00FE7EC1" w:rsidP="00FE7EC1">
      <w:pPr>
        <w:spacing w:line="240" w:lineRule="auto"/>
        <w:jc w:val="both"/>
        <w:rPr>
          <w:vertAlign w:val="superscript"/>
        </w:rPr>
      </w:pPr>
      <w:r>
        <w:br/>
        <w:t xml:space="preserve">3) prawie do korzystania z wyżej wymienionych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</w:t>
      </w:r>
      <w:r>
        <w:lastRenderedPageBreak/>
        <w:t>energetyczne posługuje się w związku z prowadzoną działalnością - ograniczając to prawo do działki numer 110/3 o powierzchni 6991 m</w:t>
      </w:r>
      <w:r w:rsidRPr="00FE7EC1">
        <w:rPr>
          <w:vertAlign w:val="superscript"/>
        </w:rPr>
        <w:t>2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190275904, 0000033455</w:t>
      </w:r>
    </w:p>
    <w:p w:rsidR="00FE7EC1" w:rsidRPr="00F80D7D" w:rsidRDefault="00FE7EC1" w:rsidP="00FE7EC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Numer wpisu:9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E7EC1" w:rsidRDefault="00FE7EC1" w:rsidP="00FE7EC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FE7EC1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nieoznaczony, na warunkach wynikających z porozumienia nr IN.6853.1.30.2022.CR w sprawie ustanowienia służebności </w:t>
      </w:r>
      <w:proofErr w:type="spellStart"/>
      <w:r>
        <w:t>przesyłu</w:t>
      </w:r>
      <w:proofErr w:type="spellEnd"/>
      <w:r>
        <w:t xml:space="preserve"> dla urządzeń projektowanych zawarte w dniu 14 września 2022 roku wraz z załącznikiem graficznym, dla potrzeb posadowienia w przyszłości urządzeń elektroenergetycznych w postaci sieci kablowej elektroenergetycznej SN 15 KV i NN 0,4 KV - ograniczając to prawo do działki numer 110/3 o powierzchni 6991 m2, długość projektowanych sieci kablowych wynosi:- kabel SN 15 KV na działkach numer 483 i 110/3 - 52 </w:t>
      </w:r>
      <w:proofErr w:type="spellStart"/>
      <w:r>
        <w:t>mb</w:t>
      </w:r>
      <w:proofErr w:type="spellEnd"/>
      <w:r>
        <w:t xml:space="preserve">,- kabel NN 0,4 KV - 6 </w:t>
      </w:r>
      <w:proofErr w:type="spellStart"/>
      <w:r>
        <w:t>mb</w:t>
      </w:r>
      <w:proofErr w:type="spellEnd"/>
      <w:r>
        <w:t xml:space="preserve"> zgodnie z umiejscowieniem przedstawionym na załączniku graficznym stanowiących integralną część porozumienia, polegająca na: </w:t>
      </w:r>
    </w:p>
    <w:p w:rsidR="00FE7EC1" w:rsidRDefault="00FE7EC1" w:rsidP="00FE7EC1">
      <w:pPr>
        <w:spacing w:line="240" w:lineRule="auto"/>
        <w:jc w:val="both"/>
      </w:pPr>
      <w:r>
        <w:br/>
        <w:t>1) prawie do korzystania z nieruchomości obciążonych w zakresie niezbędnym do posadowienia na nich w przyszłości projektowanych sieci kablowych SN 15 KV i NN 0,4 KV,</w:t>
      </w:r>
      <w:r>
        <w:br/>
        <w:t>2) znoszeniu istnienia posadowionych na nieruchomościach urządzeń, o których mowa w pkt 1) wyżej opisanego porozumienia, po ich posadowieniu,</w:t>
      </w:r>
    </w:p>
    <w:p w:rsidR="00FE7EC1" w:rsidRDefault="00FE7EC1" w:rsidP="00FE7EC1">
      <w:pPr>
        <w:spacing w:line="240" w:lineRule="auto"/>
        <w:jc w:val="both"/>
      </w:pPr>
      <w:r>
        <w:br/>
        <w:t>3) prawie do korzystania z wyżej wymienionej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gruntu nr 110/3 o pow. 6991 m</w:t>
      </w:r>
      <w:r w:rsidRPr="00FE7EC1">
        <w:rPr>
          <w:rFonts w:eastAsia="Times New Roman" w:cs="Times New Roman"/>
          <w:bCs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Gdańsk, 190275904, 0000033455</w:t>
      </w:r>
    </w:p>
    <w:p w:rsidR="00FE7EC1" w:rsidRPr="00FE7EC1" w:rsidRDefault="00FE7EC1" w:rsidP="00FE7EC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865CE2" w:rsidRPr="000214C4" w:rsidRDefault="00865CE2" w:rsidP="00F0384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214C4">
        <w:rPr>
          <w:rFonts w:eastAsia="Times New Roman" w:cs="Times New Roman"/>
          <w:b/>
          <w:szCs w:val="24"/>
          <w:lang w:eastAsia="pl-PL"/>
        </w:rPr>
        <w:t xml:space="preserve">Do zamiany ww. nieruchomości gruntowych zastosowanie mają przepisy ustawy z dnia 11 marca 2004 roku o podatku od towarów i usług (tekst jednolity Dz. U. z 2022r., poz. 931 z </w:t>
      </w:r>
      <w:proofErr w:type="spellStart"/>
      <w:r w:rsidRPr="000214C4">
        <w:rPr>
          <w:rFonts w:eastAsia="Times New Roman" w:cs="Times New Roman"/>
          <w:b/>
          <w:szCs w:val="24"/>
          <w:lang w:eastAsia="pl-PL"/>
        </w:rPr>
        <w:t>późn</w:t>
      </w:r>
      <w:proofErr w:type="spellEnd"/>
      <w:r w:rsidRPr="000214C4">
        <w:rPr>
          <w:rFonts w:eastAsia="Times New Roman" w:cs="Times New Roman"/>
          <w:b/>
          <w:szCs w:val="24"/>
          <w:lang w:eastAsia="pl-PL"/>
        </w:rPr>
        <w:t xml:space="preserve">. zm.). Zgodnie z art. 43 ust. 1 pkt. 9 ww. ustawy zbycie działki podlega zwolnieniu od podatku VAT. </w:t>
      </w:r>
    </w:p>
    <w:p w:rsidR="00865CE2" w:rsidRPr="0056274B" w:rsidRDefault="00865CE2" w:rsidP="00865CE2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865CE2" w:rsidRPr="00351AF1" w:rsidRDefault="00865CE2" w:rsidP="00865CE2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Pr="00897C14">
        <w:rPr>
          <w:rFonts w:eastAsia="Times New Roman" w:cs="Times New Roman"/>
          <w:b/>
          <w:bCs/>
          <w:sz w:val="22"/>
          <w:lang w:eastAsia="pl-PL"/>
        </w:rPr>
        <w:t>31 marca 2023r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865CE2" w:rsidRPr="0056274B" w:rsidRDefault="00865CE2" w:rsidP="00865CE2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lastRenderedPageBreak/>
        <w:t xml:space="preserve">Informacje można uzyskać w Ref. Inwestycji i Nieruchomości (IN) w Urzędzie Miejskim w Dobrym Mieście, przy ul. Warszawskiej 14, pokój nr 6, telefon (89) 616 19 24. </w:t>
      </w:r>
    </w:p>
    <w:p w:rsidR="00865CE2" w:rsidRDefault="00865CE2" w:rsidP="00865CE2"/>
    <w:p w:rsidR="002F58B4" w:rsidRDefault="00A70C44" w:rsidP="00A70C44">
      <w:pPr>
        <w:ind w:left="6372"/>
      </w:pPr>
      <w:r>
        <w:t xml:space="preserve">    </w:t>
      </w:r>
      <w:bookmarkStart w:id="0" w:name="_GoBack"/>
      <w:bookmarkEnd w:id="0"/>
      <w:r>
        <w:t>Burmistrz</w:t>
      </w:r>
    </w:p>
    <w:p w:rsidR="00A70C44" w:rsidRDefault="00A70C44" w:rsidP="00A70C44">
      <w:pPr>
        <w:ind w:left="6372"/>
      </w:pPr>
      <w:r>
        <w:t xml:space="preserve">           /-/</w:t>
      </w:r>
    </w:p>
    <w:p w:rsidR="00A70C44" w:rsidRDefault="00A70C44" w:rsidP="00A70C44">
      <w:pPr>
        <w:ind w:left="6372"/>
      </w:pPr>
      <w:r>
        <w:t>Jarosław Kowalski</w:t>
      </w:r>
    </w:p>
    <w:sectPr w:rsidR="00A7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2"/>
    <w:rsid w:val="002F58B4"/>
    <w:rsid w:val="00865CE2"/>
    <w:rsid w:val="00A70C44"/>
    <w:rsid w:val="00B444A2"/>
    <w:rsid w:val="00F03841"/>
    <w:rsid w:val="00FC6F95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2023-02-17T09:11:00Z</cp:lastPrinted>
  <dcterms:created xsi:type="dcterms:W3CDTF">2023-02-14T13:15:00Z</dcterms:created>
  <dcterms:modified xsi:type="dcterms:W3CDTF">2023-02-17T09:11:00Z</dcterms:modified>
</cp:coreProperties>
</file>